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4B54D" w14:textId="527631E3" w:rsidR="677808BB" w:rsidRDefault="677808BB" w:rsidP="5A0ADABD">
      <w:pPr>
        <w:jc w:val="center"/>
        <w:rPr>
          <w:rFonts w:ascii="Arial" w:eastAsia="Arial" w:hAnsi="Arial" w:cs="Arial"/>
        </w:rPr>
      </w:pPr>
    </w:p>
    <w:p w14:paraId="29A1FFA3" w14:textId="06A9EDD3" w:rsidR="00B74023" w:rsidRPr="00A83B2D" w:rsidRDefault="21651602" w:rsidP="5A0ADABD">
      <w:pPr>
        <w:spacing w:after="0" w:line="240" w:lineRule="auto"/>
        <w:jc w:val="center"/>
        <w:rPr>
          <w:rFonts w:ascii="Arial" w:eastAsia="Arial" w:hAnsi="Arial" w:cs="Arial"/>
          <w:b/>
          <w:bCs/>
        </w:rPr>
      </w:pPr>
      <w:r w:rsidRPr="5A0ADABD">
        <w:rPr>
          <w:rFonts w:ascii="Arial" w:eastAsia="Arial" w:hAnsi="Arial" w:cs="Arial"/>
          <w:b/>
          <w:bCs/>
        </w:rPr>
        <w:t>Standing Power Throw</w:t>
      </w:r>
    </w:p>
    <w:p w14:paraId="4AC35D3B" w14:textId="790A00A4" w:rsidR="5A0ADABD" w:rsidRDefault="5A0ADABD" w:rsidP="5A0ADABD">
      <w:pPr>
        <w:spacing w:after="0" w:line="240" w:lineRule="auto"/>
        <w:jc w:val="center"/>
        <w:rPr>
          <w:rFonts w:ascii="Arial" w:eastAsia="Arial" w:hAnsi="Arial" w:cs="Arial"/>
        </w:rPr>
      </w:pPr>
    </w:p>
    <w:p w14:paraId="6A46F7E4" w14:textId="2FDF34F4" w:rsidR="5A0ADABD" w:rsidRDefault="5A0ADABD" w:rsidP="5A0ADABD">
      <w:pPr>
        <w:spacing w:after="0" w:line="240" w:lineRule="auto"/>
        <w:jc w:val="center"/>
        <w:rPr>
          <w:rFonts w:ascii="Arial" w:eastAsia="Arial" w:hAnsi="Arial" w:cs="Arial"/>
        </w:rPr>
      </w:pPr>
    </w:p>
    <w:p w14:paraId="091A1B7A" w14:textId="574FABF9" w:rsidR="00250A86" w:rsidRPr="00A83B2D" w:rsidRDefault="21651602" w:rsidP="5A0ADABD">
      <w:pPr>
        <w:spacing w:after="0" w:line="240" w:lineRule="auto"/>
        <w:jc w:val="center"/>
        <w:rPr>
          <w:rFonts w:ascii="Arial" w:eastAsia="Arial" w:hAnsi="Arial" w:cs="Arial"/>
          <w:b/>
          <w:bCs/>
        </w:rPr>
      </w:pPr>
      <w:r w:rsidRPr="5A0ADABD">
        <w:rPr>
          <w:rFonts w:ascii="Arial" w:eastAsia="Arial" w:hAnsi="Arial" w:cs="Arial"/>
          <w:b/>
          <w:bCs/>
        </w:rPr>
        <w:t>Submitted By:</w:t>
      </w:r>
    </w:p>
    <w:p w14:paraId="66BAC7D8" w14:textId="3E7FC82C" w:rsidR="00250A86" w:rsidRPr="00A83B2D" w:rsidRDefault="21651602" w:rsidP="5A0ADABD">
      <w:pPr>
        <w:spacing w:after="0" w:line="240" w:lineRule="auto"/>
        <w:jc w:val="center"/>
        <w:rPr>
          <w:rFonts w:ascii="Arial" w:eastAsia="Arial" w:hAnsi="Arial" w:cs="Arial"/>
        </w:rPr>
      </w:pPr>
      <w:r w:rsidRPr="22E6861B">
        <w:rPr>
          <w:rFonts w:ascii="Arial" w:eastAsia="Arial" w:hAnsi="Arial" w:cs="Arial"/>
        </w:rPr>
        <w:t>Lourde</w:t>
      </w:r>
      <w:r w:rsidR="7B495B46" w:rsidRPr="22E6861B">
        <w:rPr>
          <w:rFonts w:ascii="Arial" w:eastAsia="Arial" w:hAnsi="Arial" w:cs="Arial"/>
        </w:rPr>
        <w:t>s</w:t>
      </w:r>
      <w:r w:rsidRPr="22E6861B">
        <w:rPr>
          <w:rFonts w:ascii="Arial" w:eastAsia="Arial" w:hAnsi="Arial" w:cs="Arial"/>
        </w:rPr>
        <w:t xml:space="preserve"> Bar</w:t>
      </w:r>
      <w:r w:rsidR="00C27732">
        <w:rPr>
          <w:rFonts w:ascii="Arial" w:eastAsia="Arial" w:hAnsi="Arial" w:cs="Arial"/>
        </w:rPr>
        <w:t>r</w:t>
      </w:r>
      <w:r w:rsidRPr="22E6861B">
        <w:rPr>
          <w:rFonts w:ascii="Arial" w:eastAsia="Arial" w:hAnsi="Arial" w:cs="Arial"/>
        </w:rPr>
        <w:t xml:space="preserve">agan- Analysis and Design </w:t>
      </w:r>
    </w:p>
    <w:p w14:paraId="562E6E7D" w14:textId="59B94129" w:rsidR="00250A86" w:rsidRPr="00A83B2D" w:rsidRDefault="21651602" w:rsidP="5A0ADABD">
      <w:pPr>
        <w:spacing w:after="0" w:line="240" w:lineRule="auto"/>
        <w:jc w:val="center"/>
        <w:rPr>
          <w:rFonts w:ascii="Arial" w:eastAsia="Arial" w:hAnsi="Arial" w:cs="Arial"/>
        </w:rPr>
      </w:pPr>
      <w:r w:rsidRPr="5A0ADABD">
        <w:rPr>
          <w:rFonts w:ascii="Arial" w:eastAsia="Arial" w:hAnsi="Arial" w:cs="Arial"/>
        </w:rPr>
        <w:t>Rene Aleman- Development and Storyboarding</w:t>
      </w:r>
    </w:p>
    <w:p w14:paraId="3C6CA7F1" w14:textId="44032C92" w:rsidR="00250A86" w:rsidRPr="00A83B2D" w:rsidRDefault="21651602" w:rsidP="5A0ADABD">
      <w:pPr>
        <w:spacing w:after="0" w:line="240" w:lineRule="auto"/>
        <w:jc w:val="center"/>
        <w:rPr>
          <w:rFonts w:ascii="Arial" w:eastAsia="Arial" w:hAnsi="Arial" w:cs="Arial"/>
        </w:rPr>
      </w:pPr>
      <w:r w:rsidRPr="5A0ADABD">
        <w:rPr>
          <w:rFonts w:ascii="Arial" w:eastAsia="Arial" w:hAnsi="Arial" w:cs="Arial"/>
        </w:rPr>
        <w:t>Liela Shadmani- Subject Matter Expert, Content Knowledge</w:t>
      </w:r>
      <w:r w:rsidR="193C69B7" w:rsidRPr="5A0ADABD">
        <w:rPr>
          <w:rFonts w:ascii="Arial" w:eastAsia="Arial" w:hAnsi="Arial" w:cs="Arial"/>
        </w:rPr>
        <w:t>,</w:t>
      </w:r>
      <w:r w:rsidRPr="5A0ADABD">
        <w:rPr>
          <w:rFonts w:ascii="Arial" w:eastAsia="Arial" w:hAnsi="Arial" w:cs="Arial"/>
        </w:rPr>
        <w:t xml:space="preserve"> and Implementation</w:t>
      </w:r>
    </w:p>
    <w:p w14:paraId="3798791B" w14:textId="5CFB3E00" w:rsidR="5A0ADABD" w:rsidRDefault="5A0ADABD" w:rsidP="5A0ADABD">
      <w:pPr>
        <w:spacing w:after="0" w:line="240" w:lineRule="auto"/>
        <w:jc w:val="center"/>
        <w:rPr>
          <w:rFonts w:ascii="Arial" w:eastAsia="Arial" w:hAnsi="Arial" w:cs="Arial"/>
        </w:rPr>
      </w:pPr>
    </w:p>
    <w:p w14:paraId="5EECC475" w14:textId="23940790" w:rsidR="00250A86" w:rsidRPr="00A83B2D" w:rsidRDefault="21651602" w:rsidP="5A0ADABD">
      <w:pPr>
        <w:spacing w:after="0" w:line="240" w:lineRule="auto"/>
        <w:jc w:val="center"/>
        <w:rPr>
          <w:rFonts w:ascii="Arial" w:eastAsia="Arial" w:hAnsi="Arial" w:cs="Arial"/>
          <w:b/>
          <w:bCs/>
        </w:rPr>
      </w:pPr>
      <w:r w:rsidRPr="5A0ADABD">
        <w:rPr>
          <w:rFonts w:ascii="Arial" w:eastAsia="Arial" w:hAnsi="Arial" w:cs="Arial"/>
          <w:b/>
          <w:bCs/>
        </w:rPr>
        <w:t>IDE 631- Instructional Design and Development I</w:t>
      </w:r>
    </w:p>
    <w:p w14:paraId="322745DA" w14:textId="5A3A393C" w:rsidR="5A0ADABD" w:rsidRDefault="5A0ADABD" w:rsidP="5A0ADABD">
      <w:pPr>
        <w:spacing w:after="0" w:line="240" w:lineRule="auto"/>
        <w:jc w:val="center"/>
        <w:rPr>
          <w:rFonts w:ascii="Arial" w:eastAsia="Arial" w:hAnsi="Arial" w:cs="Arial"/>
          <w:b/>
          <w:bCs/>
        </w:rPr>
      </w:pPr>
    </w:p>
    <w:p w14:paraId="6750DFD9" w14:textId="29C5962F" w:rsidR="00250A86" w:rsidRPr="00A83B2D" w:rsidRDefault="3A84C112" w:rsidP="5A0ADABD">
      <w:pPr>
        <w:spacing w:after="0" w:line="240" w:lineRule="auto"/>
        <w:jc w:val="center"/>
        <w:rPr>
          <w:rFonts w:ascii="Arial" w:eastAsia="Arial" w:hAnsi="Arial" w:cs="Arial"/>
        </w:rPr>
      </w:pPr>
      <w:r w:rsidRPr="77C1E493">
        <w:rPr>
          <w:rFonts w:ascii="Arial" w:eastAsia="Arial" w:hAnsi="Arial" w:cs="Arial"/>
        </w:rPr>
        <w:t>8 Nove</w:t>
      </w:r>
      <w:r w:rsidR="3B3867D1" w:rsidRPr="77C1E493">
        <w:rPr>
          <w:rFonts w:ascii="Arial" w:eastAsia="Arial" w:hAnsi="Arial" w:cs="Arial"/>
        </w:rPr>
        <w:t>mb</w:t>
      </w:r>
      <w:r w:rsidRPr="77C1E493">
        <w:rPr>
          <w:rFonts w:ascii="Arial" w:eastAsia="Arial" w:hAnsi="Arial" w:cs="Arial"/>
        </w:rPr>
        <w:t>er</w:t>
      </w:r>
      <w:r w:rsidR="21651602" w:rsidRPr="77C1E493">
        <w:rPr>
          <w:rFonts w:ascii="Arial" w:eastAsia="Arial" w:hAnsi="Arial" w:cs="Arial"/>
        </w:rPr>
        <w:t xml:space="preserve"> 2024</w:t>
      </w:r>
    </w:p>
    <w:p w14:paraId="6FF638C2" w14:textId="5581E21A" w:rsidR="00250A86" w:rsidRPr="00A83B2D" w:rsidRDefault="21651602" w:rsidP="5A0ADABD">
      <w:pPr>
        <w:spacing w:after="0" w:line="240" w:lineRule="auto"/>
        <w:jc w:val="center"/>
        <w:rPr>
          <w:rFonts w:ascii="Arial" w:eastAsia="Arial" w:hAnsi="Arial" w:cs="Arial"/>
          <w:b/>
          <w:bCs/>
        </w:rPr>
      </w:pPr>
      <w:r w:rsidRPr="5A0ADABD">
        <w:rPr>
          <w:rFonts w:ascii="Arial" w:eastAsia="Arial" w:hAnsi="Arial" w:cs="Arial"/>
          <w:b/>
          <w:bCs/>
        </w:rPr>
        <w:t>Submitted to:</w:t>
      </w:r>
    </w:p>
    <w:p w14:paraId="123EACFA" w14:textId="2A0FB94A" w:rsidR="00250A86" w:rsidRPr="00A83B2D" w:rsidRDefault="21651602" w:rsidP="5A0ADABD">
      <w:pPr>
        <w:spacing w:after="0" w:line="240" w:lineRule="auto"/>
        <w:jc w:val="center"/>
        <w:rPr>
          <w:rFonts w:ascii="Arial" w:eastAsia="Arial" w:hAnsi="Arial" w:cs="Arial"/>
        </w:rPr>
      </w:pPr>
      <w:r w:rsidRPr="5A0ADABD">
        <w:rPr>
          <w:rFonts w:ascii="Arial" w:eastAsia="Arial" w:hAnsi="Arial" w:cs="Arial"/>
        </w:rPr>
        <w:t>Tiffany A. Koszalka, Ph.D.</w:t>
      </w:r>
    </w:p>
    <w:p w14:paraId="4C61116B" w14:textId="1D651B70" w:rsidR="21651602" w:rsidRDefault="21651602" w:rsidP="5A0ADABD">
      <w:pPr>
        <w:spacing w:after="0" w:line="240" w:lineRule="auto"/>
        <w:jc w:val="center"/>
        <w:rPr>
          <w:rFonts w:ascii="Arial" w:eastAsia="Arial" w:hAnsi="Arial" w:cs="Arial"/>
        </w:rPr>
      </w:pPr>
      <w:r w:rsidRPr="5A0ADABD">
        <w:rPr>
          <w:rFonts w:ascii="Arial" w:eastAsia="Arial" w:hAnsi="Arial" w:cs="Arial"/>
        </w:rPr>
        <w:t>Instructo</w:t>
      </w:r>
      <w:r w:rsidR="67395463" w:rsidRPr="5A0ADABD">
        <w:rPr>
          <w:rFonts w:ascii="Arial" w:eastAsia="Arial" w:hAnsi="Arial" w:cs="Arial"/>
        </w:rPr>
        <w:t>r</w:t>
      </w:r>
    </w:p>
    <w:p w14:paraId="770115A9" w14:textId="47F11A9B" w:rsidR="5A0ADABD" w:rsidRDefault="5A0ADABD" w:rsidP="5A0ADABD">
      <w:pPr>
        <w:spacing w:after="0" w:line="240" w:lineRule="auto"/>
        <w:jc w:val="center"/>
        <w:rPr>
          <w:rFonts w:ascii="Arial" w:eastAsia="Arial" w:hAnsi="Arial" w:cs="Arial"/>
        </w:rPr>
      </w:pPr>
    </w:p>
    <w:p w14:paraId="3F9EECB3" w14:textId="7531B18A" w:rsidR="0055591B" w:rsidRDefault="0055591B" w:rsidP="5A68D774">
      <w:pPr>
        <w:spacing w:after="0" w:line="240" w:lineRule="auto"/>
        <w:rPr>
          <w:rFonts w:ascii="Open Sans" w:hAnsi="Open Sans" w:cs="Open Sans"/>
          <w:color w:val="000000" w:themeColor="text1"/>
        </w:rPr>
      </w:pPr>
      <w:r w:rsidRPr="0055591B">
        <w:rPr>
          <w:rFonts w:ascii="Arial" w:eastAsia="Arial" w:hAnsi="Arial" w:cs="Arial"/>
          <w:color w:val="000000" w:themeColor="text1"/>
        </w:rPr>
        <w:t xml:space="preserve">Abstract: </w:t>
      </w:r>
      <w:r w:rsidR="003858F3" w:rsidRPr="003858F3">
        <w:rPr>
          <w:rFonts w:ascii="Arial" w:hAnsi="Arial" w:cs="Arial"/>
          <w:shd w:val="clear" w:color="auto" w:fill="FFFFFF"/>
        </w:rPr>
        <w:t>This project aims to improve a performance gap among junior enlisted female soldiers, aged 18-24, struggling to achieve the minimum passing score of 60-points in the Standing Power Throw (SPT) event of the Army Combat Fitness Test (ACFT). Analysis reveals that the gap is due to insufficient knowledge of biomechanics, limited explosive power development, and inadequate understanding of nutrition and hydration’s impact on performance. The proposed instructional solution provides an engaging, asynchronous learning module available through an Army learning management system (LMS) to address this gap.</w:t>
      </w:r>
    </w:p>
    <w:p w14:paraId="5F605E87" w14:textId="34E299BF" w:rsidR="2331FFB4" w:rsidRDefault="003858F3" w:rsidP="0055591B">
      <w:pPr>
        <w:spacing w:after="0" w:line="240" w:lineRule="auto"/>
        <w:ind w:firstLine="720"/>
        <w:rPr>
          <w:rFonts w:ascii="Arial" w:eastAsia="Arial" w:hAnsi="Arial" w:cs="Arial"/>
          <w:color w:val="000000" w:themeColor="text1"/>
        </w:rPr>
      </w:pPr>
      <w:r w:rsidRPr="003858F3">
        <w:rPr>
          <w:rFonts w:ascii="Arial" w:hAnsi="Arial" w:cs="Arial"/>
          <w:shd w:val="clear" w:color="auto" w:fill="FFFFFF"/>
        </w:rPr>
        <w:t>This module of instruction includes the following: a 30-minute introduction to SPT techniques, a 90-minute demonstration with breakdowns of form and biomechanics, followed by assessments, simulations, and peer critique activities. Soldiers will also receive personalized feedback through optional virtual coaching sessions.</w:t>
      </w:r>
      <w:r w:rsidRPr="003858F3">
        <w:rPr>
          <w:rFonts w:ascii="Open Sans" w:hAnsi="Open Sans" w:cs="Open Sans"/>
          <w:shd w:val="clear" w:color="auto" w:fill="FFFFFF"/>
        </w:rPr>
        <w:t xml:space="preserve"> </w:t>
      </w:r>
      <w:r w:rsidR="2331FFB4" w:rsidRPr="5A0ADABD">
        <w:rPr>
          <w:rFonts w:ascii="Arial" w:eastAsia="Arial" w:hAnsi="Arial" w:cs="Arial"/>
          <w:color w:val="000000" w:themeColor="text1"/>
        </w:rPr>
        <w:t xml:space="preserve">This training solution aims to improve the SPT performance of female soldiers by developing key skills and ensuring participants meet the 60-point ACFT standard. A combination of practical exercises, digital tracking tools, and targeted feedback will foster continuous improvement, </w:t>
      </w:r>
      <w:r w:rsidR="0CE2D3E6" w:rsidRPr="5A0ADABD">
        <w:rPr>
          <w:rFonts w:ascii="Arial" w:eastAsia="Arial" w:hAnsi="Arial" w:cs="Arial"/>
          <w:color w:val="000000" w:themeColor="text1"/>
        </w:rPr>
        <w:t>enhancing</w:t>
      </w:r>
      <w:r w:rsidR="2331FFB4" w:rsidRPr="5A0ADABD">
        <w:rPr>
          <w:rFonts w:ascii="Arial" w:eastAsia="Arial" w:hAnsi="Arial" w:cs="Arial"/>
          <w:color w:val="000000" w:themeColor="text1"/>
        </w:rPr>
        <w:t xml:space="preserve"> both individual readiness and operational effectiveness.</w:t>
      </w:r>
    </w:p>
    <w:p w14:paraId="3D654A8D" w14:textId="331F63A2" w:rsidR="5A0ADABD" w:rsidRDefault="5A0ADABD" w:rsidP="5A0ADABD">
      <w:pPr>
        <w:spacing w:after="0" w:line="240" w:lineRule="auto"/>
        <w:ind w:firstLine="720"/>
        <w:rPr>
          <w:rFonts w:ascii="Arial" w:eastAsia="Arial" w:hAnsi="Arial" w:cs="Arial"/>
        </w:rPr>
      </w:pPr>
    </w:p>
    <w:p w14:paraId="5AE74CC7" w14:textId="48C5F244" w:rsidR="5A0ADABD" w:rsidRDefault="5A0ADABD" w:rsidP="5A0ADABD">
      <w:pPr>
        <w:spacing w:after="0" w:line="240" w:lineRule="auto"/>
        <w:ind w:firstLine="720"/>
        <w:rPr>
          <w:rFonts w:ascii="Arial" w:eastAsia="Arial" w:hAnsi="Arial" w:cs="Arial"/>
        </w:rPr>
      </w:pPr>
    </w:p>
    <w:p w14:paraId="3552F69C" w14:textId="77777777" w:rsidR="00F64F47" w:rsidRPr="00A83B2D" w:rsidRDefault="00F64F47" w:rsidP="5A0ADABD">
      <w:pPr>
        <w:spacing w:after="0" w:line="240" w:lineRule="auto"/>
        <w:ind w:firstLine="720"/>
        <w:rPr>
          <w:rFonts w:ascii="Arial" w:eastAsia="Arial" w:hAnsi="Arial" w:cs="Arial"/>
        </w:rPr>
      </w:pPr>
    </w:p>
    <w:p w14:paraId="0F9FC87F" w14:textId="77777777" w:rsidR="00F64F47" w:rsidRPr="00A83B2D" w:rsidRDefault="00F64F47" w:rsidP="5A0ADABD">
      <w:pPr>
        <w:spacing w:after="0" w:line="240" w:lineRule="auto"/>
        <w:ind w:firstLine="720"/>
        <w:jc w:val="center"/>
        <w:rPr>
          <w:rFonts w:ascii="Arial" w:eastAsia="Arial" w:hAnsi="Arial" w:cs="Arial"/>
        </w:rPr>
      </w:pPr>
    </w:p>
    <w:p w14:paraId="1F8D43C5" w14:textId="1C9C0DF7" w:rsidR="5A0ADABD" w:rsidRDefault="5A0ADABD" w:rsidP="5A0ADABD">
      <w:pPr>
        <w:ind w:firstLine="720"/>
        <w:jc w:val="center"/>
        <w:rPr>
          <w:rFonts w:ascii="Arial" w:eastAsia="Arial" w:hAnsi="Arial" w:cs="Arial"/>
        </w:rPr>
      </w:pPr>
    </w:p>
    <w:p w14:paraId="5A8B2F48" w14:textId="77777777" w:rsidR="000A29C1" w:rsidRDefault="000A29C1" w:rsidP="5A0ADABD">
      <w:pPr>
        <w:ind w:firstLine="720"/>
        <w:jc w:val="center"/>
        <w:rPr>
          <w:rFonts w:ascii="Arial" w:eastAsia="Arial" w:hAnsi="Arial" w:cs="Arial"/>
        </w:rPr>
      </w:pPr>
    </w:p>
    <w:p w14:paraId="1B79B1F6" w14:textId="77777777" w:rsidR="00D658D0" w:rsidRDefault="00D658D0" w:rsidP="5A0ADABD">
      <w:pPr>
        <w:ind w:firstLine="720"/>
        <w:jc w:val="center"/>
        <w:rPr>
          <w:rFonts w:ascii="Arial" w:eastAsia="Arial" w:hAnsi="Arial" w:cs="Arial"/>
        </w:rPr>
      </w:pPr>
    </w:p>
    <w:p w14:paraId="618E286F" w14:textId="77777777" w:rsidR="000A29C1" w:rsidRDefault="000A29C1" w:rsidP="5A0ADABD">
      <w:pPr>
        <w:ind w:firstLine="720"/>
        <w:jc w:val="center"/>
        <w:rPr>
          <w:rFonts w:ascii="Arial" w:eastAsia="Arial" w:hAnsi="Arial" w:cs="Arial"/>
        </w:rPr>
      </w:pPr>
    </w:p>
    <w:p w14:paraId="0A3C3EE7" w14:textId="29664EA2" w:rsidR="5A0ADABD" w:rsidRDefault="5A0ADABD" w:rsidP="5A0ADABD">
      <w:pPr>
        <w:pStyle w:val="Level1"/>
      </w:pPr>
    </w:p>
    <w:p w14:paraId="6D119F7F" w14:textId="132E2FBC" w:rsidR="75CC1675" w:rsidRDefault="75CC1675" w:rsidP="5A0ADABD">
      <w:pPr>
        <w:pStyle w:val="Heading1"/>
      </w:pPr>
      <w:bookmarkStart w:id="0" w:name="_Toc186839014"/>
      <w:r>
        <w:lastRenderedPageBreak/>
        <w:t>Table o</w:t>
      </w:r>
      <w:r w:rsidR="436C9B7C">
        <w:t>f Contents</w:t>
      </w:r>
      <w:bookmarkEnd w:id="0"/>
    </w:p>
    <w:sdt>
      <w:sdtPr>
        <w:id w:val="1848907342"/>
        <w:docPartObj>
          <w:docPartGallery w:val="Table of Contents"/>
          <w:docPartUnique/>
        </w:docPartObj>
      </w:sdtPr>
      <w:sdtContent>
        <w:p w14:paraId="6C6682DC" w14:textId="5744C0E8" w:rsidR="00CB4F4D" w:rsidRDefault="37379AED" w:rsidP="37379AED">
          <w:pPr>
            <w:pStyle w:val="TOC1"/>
            <w:tabs>
              <w:tab w:val="right" w:leader="dot" w:pos="9345"/>
            </w:tabs>
            <w:rPr>
              <w:rStyle w:val="Hyperlink"/>
              <w:noProof/>
            </w:rPr>
          </w:pPr>
          <w:r>
            <w:fldChar w:fldCharType="begin"/>
          </w:r>
          <w:r w:rsidR="00CB4F4D">
            <w:instrText>TOC \o "1-7" \z \u \h</w:instrText>
          </w:r>
          <w:r>
            <w:fldChar w:fldCharType="separate"/>
          </w:r>
          <w:hyperlink w:anchor="_Toc186839014">
            <w:r w:rsidRPr="37379AED">
              <w:rPr>
                <w:rStyle w:val="Hyperlink"/>
                <w:noProof/>
              </w:rPr>
              <w:t>Table of Contents</w:t>
            </w:r>
            <w:r w:rsidR="00CB4F4D">
              <w:rPr>
                <w:noProof/>
              </w:rPr>
              <w:tab/>
            </w:r>
            <w:r w:rsidR="00CB4F4D">
              <w:rPr>
                <w:noProof/>
              </w:rPr>
              <w:fldChar w:fldCharType="begin"/>
            </w:r>
            <w:r w:rsidR="00CB4F4D">
              <w:rPr>
                <w:noProof/>
              </w:rPr>
              <w:instrText>PAGEREF _Toc186839014 \h</w:instrText>
            </w:r>
            <w:r w:rsidR="00CB4F4D">
              <w:rPr>
                <w:noProof/>
              </w:rPr>
            </w:r>
            <w:r w:rsidR="00CB4F4D">
              <w:rPr>
                <w:noProof/>
              </w:rPr>
              <w:fldChar w:fldCharType="separate"/>
            </w:r>
            <w:r w:rsidR="000C59C0">
              <w:rPr>
                <w:noProof/>
              </w:rPr>
              <w:t>2</w:t>
            </w:r>
            <w:r w:rsidR="00CB4F4D">
              <w:rPr>
                <w:noProof/>
              </w:rPr>
              <w:fldChar w:fldCharType="end"/>
            </w:r>
          </w:hyperlink>
        </w:p>
        <w:p w14:paraId="33B71C3F" w14:textId="6A66E44D" w:rsidR="00CB4F4D" w:rsidRDefault="37379AED" w:rsidP="37379AED">
          <w:pPr>
            <w:pStyle w:val="TOC1"/>
            <w:tabs>
              <w:tab w:val="right" w:leader="dot" w:pos="9345"/>
            </w:tabs>
            <w:rPr>
              <w:rStyle w:val="Hyperlink"/>
              <w:noProof/>
            </w:rPr>
          </w:pPr>
          <w:hyperlink w:anchor="_Toc897760943">
            <w:r w:rsidRPr="37379AED">
              <w:rPr>
                <w:rStyle w:val="Hyperlink"/>
                <w:noProof/>
              </w:rPr>
              <w:t>Instructional Analysis: Performance Statement</w:t>
            </w:r>
            <w:r w:rsidR="22E6861B">
              <w:rPr>
                <w:noProof/>
              </w:rPr>
              <w:tab/>
            </w:r>
            <w:r w:rsidR="22E6861B">
              <w:rPr>
                <w:noProof/>
              </w:rPr>
              <w:fldChar w:fldCharType="begin"/>
            </w:r>
            <w:r w:rsidR="22E6861B">
              <w:rPr>
                <w:noProof/>
              </w:rPr>
              <w:instrText>PAGEREF _Toc897760943 \h</w:instrText>
            </w:r>
            <w:r w:rsidR="22E6861B">
              <w:rPr>
                <w:noProof/>
              </w:rPr>
            </w:r>
            <w:r w:rsidR="22E6861B">
              <w:rPr>
                <w:noProof/>
              </w:rPr>
              <w:fldChar w:fldCharType="separate"/>
            </w:r>
            <w:r w:rsidR="000C59C0">
              <w:rPr>
                <w:noProof/>
              </w:rPr>
              <w:t>3</w:t>
            </w:r>
            <w:r w:rsidR="22E6861B">
              <w:rPr>
                <w:noProof/>
              </w:rPr>
              <w:fldChar w:fldCharType="end"/>
            </w:r>
          </w:hyperlink>
        </w:p>
        <w:p w14:paraId="12C36D23" w14:textId="2F6C7183" w:rsidR="00CB4F4D" w:rsidRDefault="37379AED" w:rsidP="37379AED">
          <w:pPr>
            <w:pStyle w:val="TOC2"/>
            <w:tabs>
              <w:tab w:val="right" w:leader="dot" w:pos="9345"/>
            </w:tabs>
            <w:rPr>
              <w:rStyle w:val="Hyperlink"/>
              <w:noProof/>
            </w:rPr>
          </w:pPr>
          <w:hyperlink w:anchor="_Toc296220864">
            <w:r w:rsidRPr="37379AED">
              <w:rPr>
                <w:rStyle w:val="Hyperlink"/>
                <w:noProof/>
              </w:rPr>
              <w:t>Problem Statement:</w:t>
            </w:r>
            <w:r w:rsidR="22E6861B">
              <w:rPr>
                <w:noProof/>
              </w:rPr>
              <w:tab/>
            </w:r>
            <w:r w:rsidR="22E6861B">
              <w:rPr>
                <w:noProof/>
              </w:rPr>
              <w:fldChar w:fldCharType="begin"/>
            </w:r>
            <w:r w:rsidR="22E6861B">
              <w:rPr>
                <w:noProof/>
              </w:rPr>
              <w:instrText>PAGEREF _Toc296220864 \h</w:instrText>
            </w:r>
            <w:r w:rsidR="22E6861B">
              <w:rPr>
                <w:noProof/>
              </w:rPr>
            </w:r>
            <w:r w:rsidR="22E6861B">
              <w:rPr>
                <w:noProof/>
              </w:rPr>
              <w:fldChar w:fldCharType="separate"/>
            </w:r>
            <w:r w:rsidR="000C59C0">
              <w:rPr>
                <w:noProof/>
              </w:rPr>
              <w:t>3</w:t>
            </w:r>
            <w:r w:rsidR="22E6861B">
              <w:rPr>
                <w:noProof/>
              </w:rPr>
              <w:fldChar w:fldCharType="end"/>
            </w:r>
          </w:hyperlink>
        </w:p>
        <w:p w14:paraId="6E3E9FCB" w14:textId="5F4E1D34" w:rsidR="00CB4F4D" w:rsidRDefault="37379AED" w:rsidP="37379AED">
          <w:pPr>
            <w:pStyle w:val="TOC2"/>
            <w:tabs>
              <w:tab w:val="right" w:leader="dot" w:pos="9345"/>
            </w:tabs>
            <w:rPr>
              <w:rStyle w:val="Hyperlink"/>
              <w:noProof/>
            </w:rPr>
          </w:pPr>
          <w:hyperlink w:anchor="_Toc1540128746">
            <w:r w:rsidRPr="37379AED">
              <w:rPr>
                <w:rStyle w:val="Hyperlink"/>
                <w:noProof/>
              </w:rPr>
              <w:t>Competent Performance:</w:t>
            </w:r>
            <w:r w:rsidR="22E6861B">
              <w:rPr>
                <w:noProof/>
              </w:rPr>
              <w:tab/>
            </w:r>
            <w:r w:rsidR="22E6861B">
              <w:rPr>
                <w:noProof/>
              </w:rPr>
              <w:fldChar w:fldCharType="begin"/>
            </w:r>
            <w:r w:rsidR="22E6861B">
              <w:rPr>
                <w:noProof/>
              </w:rPr>
              <w:instrText>PAGEREF _Toc1540128746 \h</w:instrText>
            </w:r>
            <w:r w:rsidR="22E6861B">
              <w:rPr>
                <w:noProof/>
              </w:rPr>
            </w:r>
            <w:r w:rsidR="22E6861B">
              <w:rPr>
                <w:noProof/>
              </w:rPr>
              <w:fldChar w:fldCharType="separate"/>
            </w:r>
            <w:r w:rsidR="000C59C0">
              <w:rPr>
                <w:noProof/>
              </w:rPr>
              <w:t>3</w:t>
            </w:r>
            <w:r w:rsidR="22E6861B">
              <w:rPr>
                <w:noProof/>
              </w:rPr>
              <w:fldChar w:fldCharType="end"/>
            </w:r>
          </w:hyperlink>
        </w:p>
        <w:p w14:paraId="738524E8" w14:textId="29AEF7B4" w:rsidR="00CB4F4D" w:rsidRDefault="37379AED" w:rsidP="37379AED">
          <w:pPr>
            <w:pStyle w:val="TOC2"/>
            <w:tabs>
              <w:tab w:val="right" w:leader="dot" w:pos="9345"/>
            </w:tabs>
            <w:rPr>
              <w:rStyle w:val="Hyperlink"/>
              <w:noProof/>
            </w:rPr>
          </w:pPr>
          <w:hyperlink w:anchor="_Toc1417137207">
            <w:r w:rsidRPr="37379AED">
              <w:rPr>
                <w:rStyle w:val="Hyperlink"/>
                <w:noProof/>
              </w:rPr>
              <w:t>Performance Problem:</w:t>
            </w:r>
            <w:r w:rsidR="22E6861B">
              <w:rPr>
                <w:noProof/>
              </w:rPr>
              <w:tab/>
            </w:r>
            <w:r w:rsidR="22E6861B">
              <w:rPr>
                <w:noProof/>
              </w:rPr>
              <w:fldChar w:fldCharType="begin"/>
            </w:r>
            <w:r w:rsidR="22E6861B">
              <w:rPr>
                <w:noProof/>
              </w:rPr>
              <w:instrText>PAGEREF _Toc1417137207 \h</w:instrText>
            </w:r>
            <w:r w:rsidR="22E6861B">
              <w:rPr>
                <w:noProof/>
              </w:rPr>
            </w:r>
            <w:r w:rsidR="22E6861B">
              <w:rPr>
                <w:noProof/>
              </w:rPr>
              <w:fldChar w:fldCharType="separate"/>
            </w:r>
            <w:r w:rsidR="000C59C0">
              <w:rPr>
                <w:noProof/>
              </w:rPr>
              <w:t>3</w:t>
            </w:r>
            <w:r w:rsidR="22E6861B">
              <w:rPr>
                <w:noProof/>
              </w:rPr>
              <w:fldChar w:fldCharType="end"/>
            </w:r>
          </w:hyperlink>
        </w:p>
        <w:p w14:paraId="55E5C35A" w14:textId="10021179" w:rsidR="00CB4F4D" w:rsidRDefault="37379AED" w:rsidP="37379AED">
          <w:pPr>
            <w:pStyle w:val="TOC1"/>
            <w:tabs>
              <w:tab w:val="right" w:leader="dot" w:pos="9345"/>
            </w:tabs>
            <w:rPr>
              <w:rStyle w:val="Hyperlink"/>
              <w:noProof/>
            </w:rPr>
          </w:pPr>
          <w:hyperlink w:anchor="_Toc1872241051">
            <w:r w:rsidRPr="37379AED">
              <w:rPr>
                <w:rStyle w:val="Hyperlink"/>
                <w:noProof/>
              </w:rPr>
              <w:t>Analysis: Audience and Work/Learning Environment</w:t>
            </w:r>
            <w:r w:rsidR="22E6861B">
              <w:rPr>
                <w:noProof/>
              </w:rPr>
              <w:tab/>
            </w:r>
            <w:r w:rsidR="22E6861B">
              <w:rPr>
                <w:noProof/>
              </w:rPr>
              <w:fldChar w:fldCharType="begin"/>
            </w:r>
            <w:r w:rsidR="22E6861B">
              <w:rPr>
                <w:noProof/>
              </w:rPr>
              <w:instrText>PAGEREF _Toc1872241051 \h</w:instrText>
            </w:r>
            <w:r w:rsidR="22E6861B">
              <w:rPr>
                <w:noProof/>
              </w:rPr>
            </w:r>
            <w:r w:rsidR="22E6861B">
              <w:rPr>
                <w:noProof/>
              </w:rPr>
              <w:fldChar w:fldCharType="separate"/>
            </w:r>
            <w:r w:rsidR="000C59C0">
              <w:rPr>
                <w:noProof/>
              </w:rPr>
              <w:t>3</w:t>
            </w:r>
            <w:r w:rsidR="22E6861B">
              <w:rPr>
                <w:noProof/>
              </w:rPr>
              <w:fldChar w:fldCharType="end"/>
            </w:r>
          </w:hyperlink>
        </w:p>
        <w:p w14:paraId="6A844343" w14:textId="517F9DF5" w:rsidR="00CB4F4D" w:rsidRDefault="37379AED" w:rsidP="37379AED">
          <w:pPr>
            <w:pStyle w:val="TOC2"/>
            <w:tabs>
              <w:tab w:val="right" w:leader="dot" w:pos="9345"/>
            </w:tabs>
            <w:rPr>
              <w:rStyle w:val="Hyperlink"/>
              <w:noProof/>
            </w:rPr>
          </w:pPr>
          <w:hyperlink w:anchor="_Toc485707191">
            <w:r w:rsidRPr="37379AED">
              <w:rPr>
                <w:rStyle w:val="Hyperlink"/>
                <w:noProof/>
              </w:rPr>
              <w:t>Audience Profile:</w:t>
            </w:r>
            <w:r w:rsidR="22E6861B">
              <w:rPr>
                <w:noProof/>
              </w:rPr>
              <w:tab/>
            </w:r>
            <w:r w:rsidR="22E6861B">
              <w:rPr>
                <w:noProof/>
              </w:rPr>
              <w:fldChar w:fldCharType="begin"/>
            </w:r>
            <w:r w:rsidR="22E6861B">
              <w:rPr>
                <w:noProof/>
              </w:rPr>
              <w:instrText>PAGEREF _Toc485707191 \h</w:instrText>
            </w:r>
            <w:r w:rsidR="22E6861B">
              <w:rPr>
                <w:noProof/>
              </w:rPr>
            </w:r>
            <w:r w:rsidR="22E6861B">
              <w:rPr>
                <w:noProof/>
              </w:rPr>
              <w:fldChar w:fldCharType="separate"/>
            </w:r>
            <w:r w:rsidR="000C59C0">
              <w:rPr>
                <w:noProof/>
              </w:rPr>
              <w:t>3</w:t>
            </w:r>
            <w:r w:rsidR="22E6861B">
              <w:rPr>
                <w:noProof/>
              </w:rPr>
              <w:fldChar w:fldCharType="end"/>
            </w:r>
          </w:hyperlink>
        </w:p>
        <w:p w14:paraId="6F154CEF" w14:textId="3280D8EA" w:rsidR="00CB4F4D" w:rsidRDefault="37379AED" w:rsidP="37379AED">
          <w:pPr>
            <w:pStyle w:val="TOC2"/>
            <w:tabs>
              <w:tab w:val="right" w:leader="dot" w:pos="9345"/>
            </w:tabs>
            <w:rPr>
              <w:rStyle w:val="Hyperlink"/>
              <w:noProof/>
            </w:rPr>
          </w:pPr>
          <w:hyperlink w:anchor="_Toc879278195">
            <w:r w:rsidRPr="37379AED">
              <w:rPr>
                <w:rStyle w:val="Hyperlink"/>
                <w:noProof/>
              </w:rPr>
              <w:t>Learning and Working Environments:</w:t>
            </w:r>
            <w:r w:rsidR="22E6861B">
              <w:rPr>
                <w:noProof/>
              </w:rPr>
              <w:tab/>
            </w:r>
            <w:r w:rsidR="22E6861B">
              <w:rPr>
                <w:noProof/>
              </w:rPr>
              <w:fldChar w:fldCharType="begin"/>
            </w:r>
            <w:r w:rsidR="22E6861B">
              <w:rPr>
                <w:noProof/>
              </w:rPr>
              <w:instrText>PAGEREF _Toc879278195 \h</w:instrText>
            </w:r>
            <w:r w:rsidR="22E6861B">
              <w:rPr>
                <w:noProof/>
              </w:rPr>
            </w:r>
            <w:r w:rsidR="22E6861B">
              <w:rPr>
                <w:noProof/>
              </w:rPr>
              <w:fldChar w:fldCharType="separate"/>
            </w:r>
            <w:r w:rsidR="000C59C0">
              <w:rPr>
                <w:noProof/>
              </w:rPr>
              <w:t>4</w:t>
            </w:r>
            <w:r w:rsidR="22E6861B">
              <w:rPr>
                <w:noProof/>
              </w:rPr>
              <w:fldChar w:fldCharType="end"/>
            </w:r>
          </w:hyperlink>
        </w:p>
        <w:p w14:paraId="1F3566BC" w14:textId="02A3222B" w:rsidR="00CB4F4D" w:rsidRDefault="37379AED" w:rsidP="37379AED">
          <w:pPr>
            <w:pStyle w:val="TOC1"/>
            <w:tabs>
              <w:tab w:val="right" w:leader="dot" w:pos="9345"/>
            </w:tabs>
            <w:rPr>
              <w:rStyle w:val="Hyperlink"/>
              <w:noProof/>
            </w:rPr>
          </w:pPr>
          <w:hyperlink w:anchor="_Toc383354832">
            <w:r w:rsidRPr="37379AED">
              <w:rPr>
                <w:rStyle w:val="Hyperlink"/>
                <w:noProof/>
              </w:rPr>
              <w:t>Analysis: Content Analysis</w:t>
            </w:r>
            <w:r w:rsidR="22E6861B">
              <w:rPr>
                <w:noProof/>
              </w:rPr>
              <w:tab/>
            </w:r>
            <w:r w:rsidR="22E6861B">
              <w:rPr>
                <w:noProof/>
              </w:rPr>
              <w:fldChar w:fldCharType="begin"/>
            </w:r>
            <w:r w:rsidR="22E6861B">
              <w:rPr>
                <w:noProof/>
              </w:rPr>
              <w:instrText>PAGEREF _Toc383354832 \h</w:instrText>
            </w:r>
            <w:r w:rsidR="22E6861B">
              <w:rPr>
                <w:noProof/>
              </w:rPr>
            </w:r>
            <w:r w:rsidR="22E6861B">
              <w:rPr>
                <w:noProof/>
              </w:rPr>
              <w:fldChar w:fldCharType="separate"/>
            </w:r>
            <w:r w:rsidR="000C59C0">
              <w:rPr>
                <w:noProof/>
              </w:rPr>
              <w:t>4</w:t>
            </w:r>
            <w:r w:rsidR="22E6861B">
              <w:rPr>
                <w:noProof/>
              </w:rPr>
              <w:fldChar w:fldCharType="end"/>
            </w:r>
          </w:hyperlink>
        </w:p>
        <w:p w14:paraId="5EB30227" w14:textId="2A1163FB" w:rsidR="00CB4F4D" w:rsidRDefault="37379AED" w:rsidP="37379AED">
          <w:pPr>
            <w:pStyle w:val="TOC2"/>
            <w:tabs>
              <w:tab w:val="right" w:leader="dot" w:pos="9345"/>
            </w:tabs>
            <w:rPr>
              <w:rStyle w:val="Hyperlink"/>
              <w:noProof/>
            </w:rPr>
          </w:pPr>
          <w:hyperlink w:anchor="_Toc1530736090">
            <w:r w:rsidRPr="37379AED">
              <w:rPr>
                <w:rStyle w:val="Hyperlink"/>
                <w:noProof/>
              </w:rPr>
              <w:t>Content Analysis:</w:t>
            </w:r>
            <w:r w:rsidR="22E6861B">
              <w:rPr>
                <w:noProof/>
              </w:rPr>
              <w:tab/>
            </w:r>
            <w:r w:rsidR="22E6861B">
              <w:rPr>
                <w:noProof/>
              </w:rPr>
              <w:fldChar w:fldCharType="begin"/>
            </w:r>
            <w:r w:rsidR="22E6861B">
              <w:rPr>
                <w:noProof/>
              </w:rPr>
              <w:instrText>PAGEREF _Toc1530736090 \h</w:instrText>
            </w:r>
            <w:r w:rsidR="22E6861B">
              <w:rPr>
                <w:noProof/>
              </w:rPr>
            </w:r>
            <w:r w:rsidR="22E6861B">
              <w:rPr>
                <w:noProof/>
              </w:rPr>
              <w:fldChar w:fldCharType="separate"/>
            </w:r>
            <w:r w:rsidR="000C59C0">
              <w:rPr>
                <w:noProof/>
              </w:rPr>
              <w:t>4</w:t>
            </w:r>
            <w:r w:rsidR="22E6861B">
              <w:rPr>
                <w:noProof/>
              </w:rPr>
              <w:fldChar w:fldCharType="end"/>
            </w:r>
          </w:hyperlink>
        </w:p>
        <w:p w14:paraId="1466736E" w14:textId="31D0F020" w:rsidR="00CB4F4D" w:rsidRDefault="37379AED" w:rsidP="37379AED">
          <w:pPr>
            <w:pStyle w:val="TOC2"/>
            <w:tabs>
              <w:tab w:val="right" w:leader="dot" w:pos="9345"/>
            </w:tabs>
            <w:rPr>
              <w:rStyle w:val="Hyperlink"/>
              <w:noProof/>
            </w:rPr>
          </w:pPr>
          <w:hyperlink w:anchor="_Toc963364585">
            <w:r w:rsidRPr="37379AED">
              <w:rPr>
                <w:rStyle w:val="Hyperlink"/>
                <w:noProof/>
              </w:rPr>
              <w:t>Summarize Relationships among performance and content:</w:t>
            </w:r>
            <w:r w:rsidR="22E6861B">
              <w:rPr>
                <w:noProof/>
              </w:rPr>
              <w:tab/>
            </w:r>
            <w:r w:rsidR="22E6861B">
              <w:rPr>
                <w:noProof/>
              </w:rPr>
              <w:fldChar w:fldCharType="begin"/>
            </w:r>
            <w:r w:rsidR="22E6861B">
              <w:rPr>
                <w:noProof/>
              </w:rPr>
              <w:instrText>PAGEREF _Toc963364585 \h</w:instrText>
            </w:r>
            <w:r w:rsidR="22E6861B">
              <w:rPr>
                <w:noProof/>
              </w:rPr>
            </w:r>
            <w:r w:rsidR="22E6861B">
              <w:rPr>
                <w:noProof/>
              </w:rPr>
              <w:fldChar w:fldCharType="separate"/>
            </w:r>
            <w:r w:rsidR="000C59C0">
              <w:rPr>
                <w:noProof/>
              </w:rPr>
              <w:t>5</w:t>
            </w:r>
            <w:r w:rsidR="22E6861B">
              <w:rPr>
                <w:noProof/>
              </w:rPr>
              <w:fldChar w:fldCharType="end"/>
            </w:r>
          </w:hyperlink>
        </w:p>
        <w:p w14:paraId="3966ED99" w14:textId="7A22EBDA" w:rsidR="00CB4F4D" w:rsidRDefault="37379AED" w:rsidP="37379AED">
          <w:pPr>
            <w:pStyle w:val="TOC2"/>
            <w:tabs>
              <w:tab w:val="right" w:leader="dot" w:pos="9345"/>
            </w:tabs>
            <w:rPr>
              <w:rStyle w:val="Hyperlink"/>
              <w:noProof/>
            </w:rPr>
          </w:pPr>
          <w:hyperlink w:anchor="_Toc482089618">
            <w:r w:rsidRPr="37379AED">
              <w:rPr>
                <w:rStyle w:val="Hyperlink"/>
                <w:noProof/>
              </w:rPr>
              <w:t>Instructional Goals:</w:t>
            </w:r>
            <w:r w:rsidR="22E6861B">
              <w:rPr>
                <w:noProof/>
              </w:rPr>
              <w:tab/>
            </w:r>
            <w:r w:rsidR="22E6861B">
              <w:rPr>
                <w:noProof/>
              </w:rPr>
              <w:fldChar w:fldCharType="begin"/>
            </w:r>
            <w:r w:rsidR="22E6861B">
              <w:rPr>
                <w:noProof/>
              </w:rPr>
              <w:instrText>PAGEREF _Toc482089618 \h</w:instrText>
            </w:r>
            <w:r w:rsidR="22E6861B">
              <w:rPr>
                <w:noProof/>
              </w:rPr>
            </w:r>
            <w:r w:rsidR="22E6861B">
              <w:rPr>
                <w:noProof/>
              </w:rPr>
              <w:fldChar w:fldCharType="separate"/>
            </w:r>
            <w:r w:rsidR="000C59C0">
              <w:rPr>
                <w:noProof/>
              </w:rPr>
              <w:t>5</w:t>
            </w:r>
            <w:r w:rsidR="22E6861B">
              <w:rPr>
                <w:noProof/>
              </w:rPr>
              <w:fldChar w:fldCharType="end"/>
            </w:r>
          </w:hyperlink>
        </w:p>
        <w:p w14:paraId="3CB5C79F" w14:textId="432446A1" w:rsidR="00CB4F4D" w:rsidRDefault="37379AED" w:rsidP="37379AED">
          <w:pPr>
            <w:pStyle w:val="TOC2"/>
            <w:tabs>
              <w:tab w:val="right" w:leader="dot" w:pos="9345"/>
            </w:tabs>
            <w:rPr>
              <w:rStyle w:val="Hyperlink"/>
              <w:noProof/>
            </w:rPr>
          </w:pPr>
          <w:hyperlink w:anchor="_Toc1923230644">
            <w:r w:rsidRPr="37379AED">
              <w:rPr>
                <w:rStyle w:val="Hyperlink"/>
                <w:noProof/>
              </w:rPr>
              <w:t>Learning Objectives:</w:t>
            </w:r>
            <w:r w:rsidR="22E6861B">
              <w:rPr>
                <w:noProof/>
              </w:rPr>
              <w:tab/>
            </w:r>
            <w:r w:rsidR="22E6861B">
              <w:rPr>
                <w:noProof/>
              </w:rPr>
              <w:fldChar w:fldCharType="begin"/>
            </w:r>
            <w:r w:rsidR="22E6861B">
              <w:rPr>
                <w:noProof/>
              </w:rPr>
              <w:instrText>PAGEREF _Toc1923230644 \h</w:instrText>
            </w:r>
            <w:r w:rsidR="22E6861B">
              <w:rPr>
                <w:noProof/>
              </w:rPr>
            </w:r>
            <w:r w:rsidR="22E6861B">
              <w:rPr>
                <w:noProof/>
              </w:rPr>
              <w:fldChar w:fldCharType="separate"/>
            </w:r>
            <w:r w:rsidR="000C59C0">
              <w:rPr>
                <w:noProof/>
              </w:rPr>
              <w:t>6</w:t>
            </w:r>
            <w:r w:rsidR="22E6861B">
              <w:rPr>
                <w:noProof/>
              </w:rPr>
              <w:fldChar w:fldCharType="end"/>
            </w:r>
          </w:hyperlink>
        </w:p>
        <w:p w14:paraId="24B7EBB7" w14:textId="2FB8BA13" w:rsidR="00CB4F4D" w:rsidRDefault="37379AED" w:rsidP="37379AED">
          <w:pPr>
            <w:pStyle w:val="TOC2"/>
            <w:tabs>
              <w:tab w:val="right" w:leader="dot" w:pos="9345"/>
            </w:tabs>
            <w:rPr>
              <w:rStyle w:val="Hyperlink"/>
              <w:noProof/>
            </w:rPr>
          </w:pPr>
          <w:hyperlink w:anchor="_Toc1718213574">
            <w:r w:rsidRPr="37379AED">
              <w:rPr>
                <w:rStyle w:val="Hyperlink"/>
                <w:noProof/>
              </w:rPr>
              <w:t>Summarize relationships among goals, objectives, and assessments</w:t>
            </w:r>
            <w:r w:rsidR="22E6861B">
              <w:rPr>
                <w:noProof/>
              </w:rPr>
              <w:tab/>
            </w:r>
            <w:r w:rsidR="22E6861B">
              <w:rPr>
                <w:noProof/>
              </w:rPr>
              <w:fldChar w:fldCharType="begin"/>
            </w:r>
            <w:r w:rsidR="22E6861B">
              <w:rPr>
                <w:noProof/>
              </w:rPr>
              <w:instrText>PAGEREF _Toc1718213574 \h</w:instrText>
            </w:r>
            <w:r w:rsidR="22E6861B">
              <w:rPr>
                <w:noProof/>
              </w:rPr>
            </w:r>
            <w:r w:rsidR="22E6861B">
              <w:rPr>
                <w:noProof/>
              </w:rPr>
              <w:fldChar w:fldCharType="separate"/>
            </w:r>
            <w:r w:rsidR="000C59C0">
              <w:rPr>
                <w:noProof/>
              </w:rPr>
              <w:t>6</w:t>
            </w:r>
            <w:r w:rsidR="22E6861B">
              <w:rPr>
                <w:noProof/>
              </w:rPr>
              <w:fldChar w:fldCharType="end"/>
            </w:r>
          </w:hyperlink>
        </w:p>
        <w:p w14:paraId="3EDA93DD" w14:textId="617477E9" w:rsidR="00CB4F4D" w:rsidRDefault="37379AED" w:rsidP="37379AED">
          <w:pPr>
            <w:pStyle w:val="TOC1"/>
            <w:tabs>
              <w:tab w:val="right" w:leader="dot" w:pos="9345"/>
            </w:tabs>
            <w:rPr>
              <w:rStyle w:val="Hyperlink"/>
              <w:noProof/>
            </w:rPr>
          </w:pPr>
          <w:hyperlink w:anchor="_Toc330057329">
            <w:r w:rsidRPr="37379AED">
              <w:rPr>
                <w:rStyle w:val="Hyperlink"/>
                <w:noProof/>
              </w:rPr>
              <w:t>Development: Storyboard Set</w:t>
            </w:r>
            <w:r w:rsidR="22E6861B">
              <w:rPr>
                <w:noProof/>
              </w:rPr>
              <w:tab/>
            </w:r>
            <w:r w:rsidR="22E6861B">
              <w:rPr>
                <w:noProof/>
              </w:rPr>
              <w:fldChar w:fldCharType="begin"/>
            </w:r>
            <w:r w:rsidR="22E6861B">
              <w:rPr>
                <w:noProof/>
              </w:rPr>
              <w:instrText>PAGEREF _Toc330057329 \h</w:instrText>
            </w:r>
            <w:r w:rsidR="22E6861B">
              <w:rPr>
                <w:noProof/>
              </w:rPr>
            </w:r>
            <w:r w:rsidR="22E6861B">
              <w:rPr>
                <w:noProof/>
              </w:rPr>
              <w:fldChar w:fldCharType="separate"/>
            </w:r>
            <w:r w:rsidR="000C59C0">
              <w:rPr>
                <w:noProof/>
              </w:rPr>
              <w:t>7</w:t>
            </w:r>
            <w:r w:rsidR="22E6861B">
              <w:rPr>
                <w:noProof/>
              </w:rPr>
              <w:fldChar w:fldCharType="end"/>
            </w:r>
          </w:hyperlink>
        </w:p>
        <w:p w14:paraId="62674A98" w14:textId="613EEBC5" w:rsidR="00CB4F4D" w:rsidRDefault="37379AED" w:rsidP="37379AED">
          <w:pPr>
            <w:pStyle w:val="TOC1"/>
            <w:tabs>
              <w:tab w:val="right" w:leader="dot" w:pos="9345"/>
            </w:tabs>
            <w:rPr>
              <w:rStyle w:val="Hyperlink"/>
              <w:noProof/>
            </w:rPr>
          </w:pPr>
          <w:hyperlink w:anchor="_Toc1426021251">
            <w:r w:rsidRPr="37379AED">
              <w:rPr>
                <w:rStyle w:val="Hyperlink"/>
                <w:noProof/>
              </w:rPr>
              <w:t>Implementation: Dissemination Plan</w:t>
            </w:r>
            <w:r w:rsidR="22E6861B">
              <w:rPr>
                <w:noProof/>
              </w:rPr>
              <w:tab/>
            </w:r>
            <w:r w:rsidR="22E6861B">
              <w:rPr>
                <w:noProof/>
              </w:rPr>
              <w:fldChar w:fldCharType="begin"/>
            </w:r>
            <w:r w:rsidR="22E6861B">
              <w:rPr>
                <w:noProof/>
              </w:rPr>
              <w:instrText>PAGEREF _Toc1426021251 \h</w:instrText>
            </w:r>
            <w:r w:rsidR="22E6861B">
              <w:rPr>
                <w:noProof/>
              </w:rPr>
            </w:r>
            <w:r w:rsidR="22E6861B">
              <w:rPr>
                <w:noProof/>
              </w:rPr>
              <w:fldChar w:fldCharType="separate"/>
            </w:r>
            <w:r w:rsidR="000C59C0">
              <w:rPr>
                <w:noProof/>
              </w:rPr>
              <w:t>8</w:t>
            </w:r>
            <w:r w:rsidR="22E6861B">
              <w:rPr>
                <w:noProof/>
              </w:rPr>
              <w:fldChar w:fldCharType="end"/>
            </w:r>
          </w:hyperlink>
        </w:p>
        <w:p w14:paraId="2FA583BC" w14:textId="69912A25" w:rsidR="00CB4F4D" w:rsidRDefault="37379AED" w:rsidP="37379AED">
          <w:pPr>
            <w:pStyle w:val="TOC1"/>
            <w:tabs>
              <w:tab w:val="right" w:leader="dot" w:pos="9345"/>
            </w:tabs>
            <w:rPr>
              <w:rStyle w:val="Hyperlink"/>
              <w:noProof/>
            </w:rPr>
          </w:pPr>
          <w:hyperlink w:anchor="_Toc186849726">
            <w:r w:rsidRPr="37379AED">
              <w:rPr>
                <w:rStyle w:val="Hyperlink"/>
                <w:noProof/>
              </w:rPr>
              <w:t>Evaluation: Formative and Summative Evaluation Plan, Cose Benefit</w:t>
            </w:r>
            <w:r w:rsidR="22E6861B">
              <w:rPr>
                <w:noProof/>
              </w:rPr>
              <w:tab/>
            </w:r>
            <w:r w:rsidR="22E6861B">
              <w:rPr>
                <w:noProof/>
              </w:rPr>
              <w:fldChar w:fldCharType="begin"/>
            </w:r>
            <w:r w:rsidR="22E6861B">
              <w:rPr>
                <w:noProof/>
              </w:rPr>
              <w:instrText>PAGEREF _Toc186849726 \h</w:instrText>
            </w:r>
            <w:r w:rsidR="22E6861B">
              <w:rPr>
                <w:noProof/>
              </w:rPr>
            </w:r>
            <w:r w:rsidR="22E6861B">
              <w:rPr>
                <w:noProof/>
              </w:rPr>
              <w:fldChar w:fldCharType="separate"/>
            </w:r>
            <w:r w:rsidR="000C59C0">
              <w:rPr>
                <w:noProof/>
              </w:rPr>
              <w:t>9</w:t>
            </w:r>
            <w:r w:rsidR="22E6861B">
              <w:rPr>
                <w:noProof/>
              </w:rPr>
              <w:fldChar w:fldCharType="end"/>
            </w:r>
          </w:hyperlink>
        </w:p>
        <w:p w14:paraId="7BBB86F4" w14:textId="148EBAFD" w:rsidR="00CB4F4D" w:rsidRDefault="37379AED" w:rsidP="37379AED">
          <w:pPr>
            <w:pStyle w:val="TOC2"/>
            <w:tabs>
              <w:tab w:val="right" w:leader="dot" w:pos="9345"/>
            </w:tabs>
            <w:rPr>
              <w:rStyle w:val="Hyperlink"/>
              <w:noProof/>
            </w:rPr>
          </w:pPr>
          <w:hyperlink w:anchor="_Toc1538625332">
            <w:r w:rsidRPr="37379AED">
              <w:rPr>
                <w:rStyle w:val="Hyperlink"/>
                <w:noProof/>
              </w:rPr>
              <w:t>Overall Evaluation Plan</w:t>
            </w:r>
            <w:r w:rsidR="22E6861B">
              <w:rPr>
                <w:noProof/>
              </w:rPr>
              <w:tab/>
            </w:r>
            <w:r w:rsidR="22E6861B">
              <w:rPr>
                <w:noProof/>
              </w:rPr>
              <w:fldChar w:fldCharType="begin"/>
            </w:r>
            <w:r w:rsidR="22E6861B">
              <w:rPr>
                <w:noProof/>
              </w:rPr>
              <w:instrText>PAGEREF _Toc1538625332 \h</w:instrText>
            </w:r>
            <w:r w:rsidR="22E6861B">
              <w:rPr>
                <w:noProof/>
              </w:rPr>
            </w:r>
            <w:r w:rsidR="22E6861B">
              <w:rPr>
                <w:noProof/>
              </w:rPr>
              <w:fldChar w:fldCharType="separate"/>
            </w:r>
            <w:r w:rsidR="000C59C0">
              <w:rPr>
                <w:noProof/>
              </w:rPr>
              <w:t>9</w:t>
            </w:r>
            <w:r w:rsidR="22E6861B">
              <w:rPr>
                <w:noProof/>
              </w:rPr>
              <w:fldChar w:fldCharType="end"/>
            </w:r>
          </w:hyperlink>
        </w:p>
        <w:p w14:paraId="64353FAA" w14:textId="4C79003F" w:rsidR="00CB4F4D" w:rsidRDefault="37379AED" w:rsidP="37379AED">
          <w:pPr>
            <w:pStyle w:val="TOC2"/>
            <w:tabs>
              <w:tab w:val="right" w:leader="dot" w:pos="9345"/>
            </w:tabs>
            <w:rPr>
              <w:rStyle w:val="Hyperlink"/>
              <w:noProof/>
            </w:rPr>
          </w:pPr>
          <w:hyperlink w:anchor="_Toc962739210">
            <w:r w:rsidRPr="37379AED">
              <w:rPr>
                <w:rStyle w:val="Hyperlink"/>
                <w:noProof/>
              </w:rPr>
              <w:t>Formative Evaluation Plan</w:t>
            </w:r>
            <w:r w:rsidR="22E6861B">
              <w:rPr>
                <w:noProof/>
              </w:rPr>
              <w:tab/>
            </w:r>
            <w:r w:rsidR="22E6861B">
              <w:rPr>
                <w:noProof/>
              </w:rPr>
              <w:fldChar w:fldCharType="begin"/>
            </w:r>
            <w:r w:rsidR="22E6861B">
              <w:rPr>
                <w:noProof/>
              </w:rPr>
              <w:instrText>PAGEREF _Toc962739210 \h</w:instrText>
            </w:r>
            <w:r w:rsidR="22E6861B">
              <w:rPr>
                <w:noProof/>
              </w:rPr>
            </w:r>
            <w:r w:rsidR="22E6861B">
              <w:rPr>
                <w:noProof/>
              </w:rPr>
              <w:fldChar w:fldCharType="separate"/>
            </w:r>
            <w:r w:rsidR="000C59C0">
              <w:rPr>
                <w:noProof/>
              </w:rPr>
              <w:t>9</w:t>
            </w:r>
            <w:r w:rsidR="22E6861B">
              <w:rPr>
                <w:noProof/>
              </w:rPr>
              <w:fldChar w:fldCharType="end"/>
            </w:r>
          </w:hyperlink>
        </w:p>
        <w:p w14:paraId="69D854DE" w14:textId="20A63A19" w:rsidR="00CB4F4D" w:rsidRDefault="37379AED" w:rsidP="37379AED">
          <w:pPr>
            <w:pStyle w:val="TOC2"/>
            <w:tabs>
              <w:tab w:val="right" w:leader="dot" w:pos="9345"/>
            </w:tabs>
            <w:rPr>
              <w:rStyle w:val="Hyperlink"/>
              <w:noProof/>
            </w:rPr>
          </w:pPr>
          <w:hyperlink w:anchor="_Toc1954859047">
            <w:r w:rsidRPr="37379AED">
              <w:rPr>
                <w:rStyle w:val="Hyperlink"/>
                <w:noProof/>
              </w:rPr>
              <w:t>Summative Evaluation</w:t>
            </w:r>
            <w:r w:rsidR="22E6861B">
              <w:rPr>
                <w:noProof/>
              </w:rPr>
              <w:tab/>
            </w:r>
            <w:r w:rsidR="22E6861B">
              <w:rPr>
                <w:noProof/>
              </w:rPr>
              <w:fldChar w:fldCharType="begin"/>
            </w:r>
            <w:r w:rsidR="22E6861B">
              <w:rPr>
                <w:noProof/>
              </w:rPr>
              <w:instrText>PAGEREF _Toc1954859047 \h</w:instrText>
            </w:r>
            <w:r w:rsidR="22E6861B">
              <w:rPr>
                <w:noProof/>
              </w:rPr>
            </w:r>
            <w:r w:rsidR="22E6861B">
              <w:rPr>
                <w:noProof/>
              </w:rPr>
              <w:fldChar w:fldCharType="separate"/>
            </w:r>
            <w:r w:rsidR="000C59C0">
              <w:rPr>
                <w:noProof/>
              </w:rPr>
              <w:t>10</w:t>
            </w:r>
            <w:r w:rsidR="22E6861B">
              <w:rPr>
                <w:noProof/>
              </w:rPr>
              <w:fldChar w:fldCharType="end"/>
            </w:r>
          </w:hyperlink>
        </w:p>
        <w:p w14:paraId="2B3CA902" w14:textId="0648667D" w:rsidR="00CB4F4D" w:rsidRDefault="37379AED" w:rsidP="37379AED">
          <w:pPr>
            <w:pStyle w:val="TOC2"/>
            <w:tabs>
              <w:tab w:val="right" w:leader="dot" w:pos="9345"/>
            </w:tabs>
            <w:rPr>
              <w:rStyle w:val="Hyperlink"/>
              <w:noProof/>
            </w:rPr>
          </w:pPr>
          <w:hyperlink w:anchor="_Toc2035386016">
            <w:r w:rsidRPr="37379AED">
              <w:rPr>
                <w:rStyle w:val="Hyperlink"/>
                <w:noProof/>
              </w:rPr>
              <w:t>Cost-benefit Analysis</w:t>
            </w:r>
            <w:r w:rsidR="22E6861B">
              <w:rPr>
                <w:noProof/>
              </w:rPr>
              <w:tab/>
            </w:r>
            <w:r w:rsidR="22E6861B">
              <w:rPr>
                <w:noProof/>
              </w:rPr>
              <w:fldChar w:fldCharType="begin"/>
            </w:r>
            <w:r w:rsidR="22E6861B">
              <w:rPr>
                <w:noProof/>
              </w:rPr>
              <w:instrText>PAGEREF _Toc2035386016 \h</w:instrText>
            </w:r>
            <w:r w:rsidR="22E6861B">
              <w:rPr>
                <w:noProof/>
              </w:rPr>
            </w:r>
            <w:r w:rsidR="22E6861B">
              <w:rPr>
                <w:noProof/>
              </w:rPr>
              <w:fldChar w:fldCharType="separate"/>
            </w:r>
            <w:r w:rsidR="000C59C0">
              <w:rPr>
                <w:noProof/>
              </w:rPr>
              <w:t>11</w:t>
            </w:r>
            <w:r w:rsidR="22E6861B">
              <w:rPr>
                <w:noProof/>
              </w:rPr>
              <w:fldChar w:fldCharType="end"/>
            </w:r>
          </w:hyperlink>
        </w:p>
        <w:p w14:paraId="512C7BD4" w14:textId="1EF0E129" w:rsidR="00CB4F4D" w:rsidRDefault="37379AED" w:rsidP="37379AED">
          <w:pPr>
            <w:pStyle w:val="TOC1"/>
            <w:tabs>
              <w:tab w:val="right" w:leader="dot" w:pos="9345"/>
            </w:tabs>
            <w:rPr>
              <w:rStyle w:val="Hyperlink"/>
              <w:noProof/>
            </w:rPr>
          </w:pPr>
          <w:hyperlink w:anchor="_Toc2018668851">
            <w:r w:rsidRPr="37379AED">
              <w:rPr>
                <w:rStyle w:val="Hyperlink"/>
                <w:noProof/>
              </w:rPr>
              <w:t>References</w:t>
            </w:r>
            <w:r w:rsidR="22E6861B">
              <w:rPr>
                <w:noProof/>
              </w:rPr>
              <w:tab/>
            </w:r>
            <w:r w:rsidR="22E6861B">
              <w:rPr>
                <w:noProof/>
              </w:rPr>
              <w:fldChar w:fldCharType="begin"/>
            </w:r>
            <w:r w:rsidR="22E6861B">
              <w:rPr>
                <w:noProof/>
              </w:rPr>
              <w:instrText>PAGEREF _Toc2018668851 \h</w:instrText>
            </w:r>
            <w:r w:rsidR="22E6861B">
              <w:rPr>
                <w:noProof/>
              </w:rPr>
            </w:r>
            <w:r w:rsidR="22E6861B">
              <w:rPr>
                <w:noProof/>
              </w:rPr>
              <w:fldChar w:fldCharType="separate"/>
            </w:r>
            <w:r w:rsidR="000C59C0">
              <w:rPr>
                <w:noProof/>
              </w:rPr>
              <w:t>12</w:t>
            </w:r>
            <w:r w:rsidR="22E6861B">
              <w:rPr>
                <w:noProof/>
              </w:rPr>
              <w:fldChar w:fldCharType="end"/>
            </w:r>
          </w:hyperlink>
        </w:p>
        <w:p w14:paraId="32976682" w14:textId="40ADE7BD" w:rsidR="00CB4F4D" w:rsidRDefault="37379AED" w:rsidP="37379AED">
          <w:pPr>
            <w:pStyle w:val="TOC1"/>
            <w:tabs>
              <w:tab w:val="right" w:leader="dot" w:pos="9345"/>
            </w:tabs>
            <w:rPr>
              <w:rStyle w:val="Hyperlink"/>
              <w:noProof/>
            </w:rPr>
          </w:pPr>
          <w:hyperlink w:anchor="_Toc428859980">
            <w:r w:rsidRPr="37379AED">
              <w:rPr>
                <w:rStyle w:val="Hyperlink"/>
                <w:noProof/>
              </w:rPr>
              <w:t>Appendix A.</w:t>
            </w:r>
            <w:r w:rsidR="22E6861B">
              <w:rPr>
                <w:noProof/>
              </w:rPr>
              <w:tab/>
            </w:r>
            <w:r w:rsidR="22E6861B">
              <w:rPr>
                <w:noProof/>
              </w:rPr>
              <w:fldChar w:fldCharType="begin"/>
            </w:r>
            <w:r w:rsidR="22E6861B">
              <w:rPr>
                <w:noProof/>
              </w:rPr>
              <w:instrText>PAGEREF _Toc428859980 \h</w:instrText>
            </w:r>
            <w:r w:rsidR="22E6861B">
              <w:rPr>
                <w:noProof/>
              </w:rPr>
            </w:r>
            <w:r w:rsidR="22E6861B">
              <w:rPr>
                <w:noProof/>
              </w:rPr>
              <w:fldChar w:fldCharType="separate"/>
            </w:r>
            <w:r w:rsidR="000C59C0">
              <w:rPr>
                <w:noProof/>
              </w:rPr>
              <w:t>13</w:t>
            </w:r>
            <w:r w:rsidR="22E6861B">
              <w:rPr>
                <w:noProof/>
              </w:rPr>
              <w:fldChar w:fldCharType="end"/>
            </w:r>
          </w:hyperlink>
        </w:p>
        <w:p w14:paraId="754451AE" w14:textId="1BFCEC4D" w:rsidR="00CB4F4D" w:rsidRDefault="37379AED" w:rsidP="37379AED">
          <w:pPr>
            <w:pStyle w:val="TOC2"/>
            <w:tabs>
              <w:tab w:val="right" w:leader="dot" w:pos="9345"/>
            </w:tabs>
            <w:rPr>
              <w:rStyle w:val="Hyperlink"/>
              <w:noProof/>
            </w:rPr>
          </w:pPr>
          <w:hyperlink w:anchor="_Toc1994325666">
            <w:r w:rsidRPr="37379AED">
              <w:rPr>
                <w:rStyle w:val="Hyperlink"/>
                <w:noProof/>
              </w:rPr>
              <w:t>Links to standing power throw Videos</w:t>
            </w:r>
            <w:r w:rsidR="22E6861B">
              <w:rPr>
                <w:noProof/>
              </w:rPr>
              <w:tab/>
            </w:r>
            <w:r w:rsidR="22E6861B">
              <w:rPr>
                <w:noProof/>
              </w:rPr>
              <w:fldChar w:fldCharType="begin"/>
            </w:r>
            <w:r w:rsidR="22E6861B">
              <w:rPr>
                <w:noProof/>
              </w:rPr>
              <w:instrText>PAGEREF _Toc1994325666 \h</w:instrText>
            </w:r>
            <w:r w:rsidR="22E6861B">
              <w:rPr>
                <w:noProof/>
              </w:rPr>
            </w:r>
            <w:r w:rsidR="22E6861B">
              <w:rPr>
                <w:noProof/>
              </w:rPr>
              <w:fldChar w:fldCharType="separate"/>
            </w:r>
            <w:r w:rsidR="000C59C0">
              <w:rPr>
                <w:noProof/>
              </w:rPr>
              <w:t>13</w:t>
            </w:r>
            <w:r w:rsidR="22E6861B">
              <w:rPr>
                <w:noProof/>
              </w:rPr>
              <w:fldChar w:fldCharType="end"/>
            </w:r>
          </w:hyperlink>
        </w:p>
        <w:p w14:paraId="12A71DBC" w14:textId="5771B86B" w:rsidR="37379AED" w:rsidRDefault="37379AED" w:rsidP="37379AED">
          <w:pPr>
            <w:pStyle w:val="TOC1"/>
            <w:tabs>
              <w:tab w:val="right" w:leader="dot" w:pos="9345"/>
            </w:tabs>
            <w:rPr>
              <w:rStyle w:val="Hyperlink"/>
              <w:noProof/>
            </w:rPr>
          </w:pPr>
          <w:hyperlink w:anchor="_Toc1402760053">
            <w:r w:rsidRPr="37379AED">
              <w:rPr>
                <w:rStyle w:val="Hyperlink"/>
                <w:noProof/>
              </w:rPr>
              <w:t>Appendix B</w:t>
            </w:r>
            <w:r>
              <w:rPr>
                <w:noProof/>
              </w:rPr>
              <w:tab/>
            </w:r>
            <w:r>
              <w:rPr>
                <w:noProof/>
              </w:rPr>
              <w:fldChar w:fldCharType="begin"/>
            </w:r>
            <w:r>
              <w:rPr>
                <w:noProof/>
              </w:rPr>
              <w:instrText>PAGEREF _Toc1402760053 \h</w:instrText>
            </w:r>
            <w:r>
              <w:rPr>
                <w:noProof/>
              </w:rPr>
            </w:r>
            <w:r>
              <w:rPr>
                <w:noProof/>
              </w:rPr>
              <w:fldChar w:fldCharType="separate"/>
            </w:r>
            <w:r w:rsidR="000C59C0">
              <w:rPr>
                <w:noProof/>
              </w:rPr>
              <w:t>14</w:t>
            </w:r>
            <w:r>
              <w:rPr>
                <w:noProof/>
              </w:rPr>
              <w:fldChar w:fldCharType="end"/>
            </w:r>
          </w:hyperlink>
        </w:p>
        <w:p w14:paraId="327F6110" w14:textId="23C3C4BF" w:rsidR="37379AED" w:rsidRDefault="37379AED" w:rsidP="37379AED">
          <w:pPr>
            <w:pStyle w:val="TOC2"/>
            <w:tabs>
              <w:tab w:val="right" w:leader="dot" w:pos="9345"/>
            </w:tabs>
            <w:rPr>
              <w:rStyle w:val="Hyperlink"/>
              <w:noProof/>
            </w:rPr>
          </w:pPr>
          <w:hyperlink w:anchor="_Toc1299497424">
            <w:r w:rsidRPr="37379AED">
              <w:rPr>
                <w:rStyle w:val="Hyperlink"/>
                <w:noProof/>
              </w:rPr>
              <w:t>Link to Storyboard</w:t>
            </w:r>
            <w:r>
              <w:rPr>
                <w:noProof/>
              </w:rPr>
              <w:tab/>
            </w:r>
            <w:r>
              <w:rPr>
                <w:noProof/>
              </w:rPr>
              <w:fldChar w:fldCharType="begin"/>
            </w:r>
            <w:r>
              <w:rPr>
                <w:noProof/>
              </w:rPr>
              <w:instrText>PAGEREF _Toc1299497424 \h</w:instrText>
            </w:r>
            <w:r>
              <w:rPr>
                <w:noProof/>
              </w:rPr>
            </w:r>
            <w:r>
              <w:rPr>
                <w:noProof/>
              </w:rPr>
              <w:fldChar w:fldCharType="separate"/>
            </w:r>
            <w:r w:rsidR="000C59C0">
              <w:rPr>
                <w:noProof/>
              </w:rPr>
              <w:t>14</w:t>
            </w:r>
            <w:r>
              <w:rPr>
                <w:noProof/>
              </w:rPr>
              <w:fldChar w:fldCharType="end"/>
            </w:r>
          </w:hyperlink>
        </w:p>
        <w:p w14:paraId="304EDDB4" w14:textId="785D490F" w:rsidR="37379AED" w:rsidRDefault="37379AED" w:rsidP="37379AED">
          <w:pPr>
            <w:pStyle w:val="TOC1"/>
            <w:tabs>
              <w:tab w:val="right" w:leader="dot" w:pos="9345"/>
            </w:tabs>
            <w:rPr>
              <w:rStyle w:val="Hyperlink"/>
              <w:noProof/>
            </w:rPr>
          </w:pPr>
          <w:hyperlink w:anchor="_Toc446739457">
            <w:r w:rsidRPr="37379AED">
              <w:rPr>
                <w:rStyle w:val="Hyperlink"/>
                <w:noProof/>
              </w:rPr>
              <w:t>Appendix C</w:t>
            </w:r>
            <w:r>
              <w:rPr>
                <w:noProof/>
              </w:rPr>
              <w:tab/>
            </w:r>
            <w:r>
              <w:rPr>
                <w:noProof/>
              </w:rPr>
              <w:fldChar w:fldCharType="begin"/>
            </w:r>
            <w:r>
              <w:rPr>
                <w:noProof/>
              </w:rPr>
              <w:instrText>PAGEREF _Toc446739457 \h</w:instrText>
            </w:r>
            <w:r>
              <w:rPr>
                <w:noProof/>
              </w:rPr>
            </w:r>
            <w:r>
              <w:rPr>
                <w:noProof/>
              </w:rPr>
              <w:fldChar w:fldCharType="separate"/>
            </w:r>
            <w:r w:rsidR="000C59C0">
              <w:rPr>
                <w:noProof/>
              </w:rPr>
              <w:t>16</w:t>
            </w:r>
            <w:r>
              <w:rPr>
                <w:noProof/>
              </w:rPr>
              <w:fldChar w:fldCharType="end"/>
            </w:r>
          </w:hyperlink>
        </w:p>
        <w:p w14:paraId="0AD9EC57" w14:textId="0A7AA900" w:rsidR="22E6861B" w:rsidRPr="00886D1C" w:rsidRDefault="37379AED" w:rsidP="00886D1C">
          <w:pPr>
            <w:pStyle w:val="TOC2"/>
            <w:tabs>
              <w:tab w:val="right" w:leader="dot" w:pos="9345"/>
            </w:tabs>
            <w:rPr>
              <w:color w:val="467886" w:themeColor="hyperlink"/>
              <w:u w:val="single"/>
            </w:rPr>
          </w:pPr>
          <w:hyperlink w:anchor="_Toc1454565299">
            <w:r w:rsidRPr="37379AED">
              <w:rPr>
                <w:rStyle w:val="Hyperlink"/>
                <w:noProof/>
              </w:rPr>
              <w:t>Link to PowerPoint Presentation</w:t>
            </w:r>
            <w:r>
              <w:rPr>
                <w:noProof/>
              </w:rPr>
              <w:tab/>
            </w:r>
            <w:r>
              <w:rPr>
                <w:noProof/>
              </w:rPr>
              <w:fldChar w:fldCharType="begin"/>
            </w:r>
            <w:r>
              <w:rPr>
                <w:noProof/>
              </w:rPr>
              <w:instrText>PAGEREF _Toc1454565299 \h</w:instrText>
            </w:r>
            <w:r>
              <w:rPr>
                <w:noProof/>
              </w:rPr>
            </w:r>
            <w:r>
              <w:rPr>
                <w:noProof/>
              </w:rPr>
              <w:fldChar w:fldCharType="separate"/>
            </w:r>
            <w:r w:rsidR="000C59C0">
              <w:rPr>
                <w:noProof/>
              </w:rPr>
              <w:t>16</w:t>
            </w:r>
            <w:r>
              <w:rPr>
                <w:noProof/>
              </w:rPr>
              <w:fldChar w:fldCharType="end"/>
            </w:r>
          </w:hyperlink>
          <w:r>
            <w:fldChar w:fldCharType="end"/>
          </w:r>
        </w:p>
      </w:sdtContent>
    </w:sdt>
    <w:p w14:paraId="07B24EE4" w14:textId="0DF465E6" w:rsidR="773D5617" w:rsidRDefault="773D5617" w:rsidP="773D5617">
      <w:pPr>
        <w:pStyle w:val="Heading1"/>
      </w:pPr>
    </w:p>
    <w:p w14:paraId="6BA5EBC8" w14:textId="7D68CB51" w:rsidR="00565ED5" w:rsidRPr="00A83B2D" w:rsidRDefault="32512BFA" w:rsidP="5A0ADABD">
      <w:pPr>
        <w:pStyle w:val="Heading1"/>
      </w:pPr>
      <w:bookmarkStart w:id="1" w:name="_Toc897760943"/>
      <w:r>
        <w:t>Instructional Analysis: Performance Statement</w:t>
      </w:r>
      <w:bookmarkEnd w:id="1"/>
    </w:p>
    <w:p w14:paraId="46A88BCF" w14:textId="1213DCAE" w:rsidR="00565ED5" w:rsidRPr="00F95A8C" w:rsidRDefault="32512BFA" w:rsidP="5A0ADABD">
      <w:pPr>
        <w:pStyle w:val="Heading2"/>
      </w:pPr>
      <w:bookmarkStart w:id="2" w:name="_Toc296220864"/>
      <w:r>
        <w:t>Problem Statement:</w:t>
      </w:r>
      <w:bookmarkEnd w:id="2"/>
    </w:p>
    <w:p w14:paraId="66D40D8F" w14:textId="28786697" w:rsidR="1B0D04DB" w:rsidRDefault="1B0D04DB" w:rsidP="5A0ADABD">
      <w:pPr>
        <w:ind w:firstLine="720"/>
        <w:rPr>
          <w:rFonts w:ascii="Arial" w:eastAsia="Arial" w:hAnsi="Arial" w:cs="Arial"/>
          <w:color w:val="000000" w:themeColor="text1"/>
        </w:rPr>
      </w:pPr>
      <w:r w:rsidRPr="0C789877">
        <w:rPr>
          <w:rFonts w:ascii="Arial" w:eastAsia="Arial" w:hAnsi="Arial" w:cs="Arial"/>
          <w:color w:val="000000" w:themeColor="text1"/>
        </w:rPr>
        <w:t>Junior enlisted female soldiers aged 18-24 are failing to achieve the minimum score of 60 points in the Standing Power Throw (SPT), the second event of the Army Combat Fitness Test (ACFT)</w:t>
      </w:r>
      <w:r w:rsidR="10DF2091" w:rsidRPr="0C789877">
        <w:rPr>
          <w:rFonts w:ascii="Arial" w:eastAsia="Arial" w:hAnsi="Arial" w:cs="Arial"/>
          <w:color w:val="000000" w:themeColor="text1"/>
        </w:rPr>
        <w:t xml:space="preserve"> resulting in a 15% failure rate. </w:t>
      </w:r>
      <w:r w:rsidRPr="0C789877">
        <w:rPr>
          <w:rFonts w:ascii="Arial" w:eastAsia="Arial" w:hAnsi="Arial" w:cs="Arial"/>
          <w:color w:val="000000" w:themeColor="text1"/>
        </w:rPr>
        <w:t xml:space="preserve">This performance gap </w:t>
      </w:r>
      <w:r w:rsidR="00DD3DBB" w:rsidRPr="0C789877">
        <w:rPr>
          <w:rFonts w:ascii="Arial" w:eastAsia="Arial" w:hAnsi="Arial" w:cs="Arial"/>
          <w:color w:val="000000" w:themeColor="text1"/>
        </w:rPr>
        <w:t>may be</w:t>
      </w:r>
      <w:r w:rsidRPr="0C789877">
        <w:rPr>
          <w:rFonts w:ascii="Arial" w:eastAsia="Arial" w:hAnsi="Arial" w:cs="Arial"/>
          <w:color w:val="000000" w:themeColor="text1"/>
        </w:rPr>
        <w:t xml:space="preserve"> caused by a lack of knowledge regarding proper biomechanics, insufficient development of explosive power, and limited understanding of nutrition and hydration’s role in optimizing physical performance. These deficiencies impact their ability to meet ACFT standards, potentially hindering career progression and operational readiness.</w:t>
      </w:r>
    </w:p>
    <w:p w14:paraId="73F781EB" w14:textId="51D4F7F2" w:rsidR="00565ED5" w:rsidRPr="00F95A8C" w:rsidRDefault="32512BFA" w:rsidP="5A0ADABD">
      <w:pPr>
        <w:pStyle w:val="Heading2"/>
      </w:pPr>
      <w:bookmarkStart w:id="3" w:name="_Toc1540128746"/>
      <w:r>
        <w:t>Competent Performance:</w:t>
      </w:r>
      <w:bookmarkEnd w:id="3"/>
    </w:p>
    <w:p w14:paraId="532F8A28" w14:textId="73463518" w:rsidR="69958988" w:rsidRDefault="0055591B" w:rsidP="5A0ADABD">
      <w:pPr>
        <w:ind w:firstLine="720"/>
        <w:rPr>
          <w:rFonts w:ascii="Arial" w:eastAsia="Arial" w:hAnsi="Arial" w:cs="Arial"/>
          <w:color w:val="000000" w:themeColor="text1"/>
        </w:rPr>
      </w:pPr>
      <w:r w:rsidRPr="5A68D774">
        <w:rPr>
          <w:rFonts w:ascii="Arial" w:hAnsi="Arial" w:cs="Arial"/>
        </w:rPr>
        <w:t>Effective execution of the Standing Power Throw necessitates soldiers to employ appropriate biomechanics, integrating coordinated upper and lower body movements, while performing explosive actions proficiently. Soldiers must exhibit proficiency in the proper technique</w:t>
      </w:r>
      <w:r w:rsidR="67EE056B" w:rsidRPr="5A68D774">
        <w:rPr>
          <w:rFonts w:ascii="Arial" w:hAnsi="Arial" w:cs="Arial"/>
        </w:rPr>
        <w:t xml:space="preserve"> </w:t>
      </w:r>
      <w:r w:rsidRPr="5A68D774">
        <w:rPr>
          <w:rFonts w:ascii="Arial" w:hAnsi="Arial" w:cs="Arial"/>
        </w:rPr>
        <w:t>utilizing the trunk, hips, and shoulders</w:t>
      </w:r>
      <w:r w:rsidR="56FA6D49" w:rsidRPr="5A68D774">
        <w:rPr>
          <w:rFonts w:ascii="Arial" w:hAnsi="Arial" w:cs="Arial"/>
        </w:rPr>
        <w:t xml:space="preserve"> </w:t>
      </w:r>
      <w:r w:rsidRPr="5A68D774">
        <w:rPr>
          <w:rFonts w:ascii="Arial" w:hAnsi="Arial" w:cs="Arial"/>
        </w:rPr>
        <w:t xml:space="preserve">to propel a 10-pound medicine ball upward and backward for the requisite minimum distance. </w:t>
      </w:r>
      <w:r w:rsidR="69958988" w:rsidRPr="5A68D774">
        <w:rPr>
          <w:rFonts w:ascii="Arial" w:eastAsia="Arial" w:hAnsi="Arial" w:cs="Arial"/>
        </w:rPr>
        <w:t>For this age group, female soldiers aged 1</w:t>
      </w:r>
      <w:r w:rsidR="00DD3DBB" w:rsidRPr="5A68D774">
        <w:rPr>
          <w:rFonts w:ascii="Arial" w:eastAsia="Arial" w:hAnsi="Arial" w:cs="Arial"/>
        </w:rPr>
        <w:t>8</w:t>
      </w:r>
      <w:r w:rsidR="69958988" w:rsidRPr="5A68D774">
        <w:rPr>
          <w:rFonts w:ascii="Arial" w:eastAsia="Arial" w:hAnsi="Arial" w:cs="Arial"/>
        </w:rPr>
        <w:t xml:space="preserve">-21 must achieve a throw of 3.9 meters, and those </w:t>
      </w:r>
      <w:r w:rsidR="69958988" w:rsidRPr="5A68D774">
        <w:rPr>
          <w:rFonts w:ascii="Arial" w:eastAsia="Arial" w:hAnsi="Arial" w:cs="Arial"/>
          <w:color w:val="000000" w:themeColor="text1"/>
        </w:rPr>
        <w:t>aged 22-26 must reach at least 4.0 meters. Successful completion of this event reflects strength, flexibility, coordination, and readiness, essential components of military performance.</w:t>
      </w:r>
    </w:p>
    <w:p w14:paraId="2F89FF1F" w14:textId="040D01FD" w:rsidR="00565ED5" w:rsidRPr="00A83B2D" w:rsidRDefault="32512BFA" w:rsidP="5A0ADABD">
      <w:pPr>
        <w:pStyle w:val="Heading2"/>
      </w:pPr>
      <w:bookmarkStart w:id="4" w:name="_Toc1417137207"/>
      <w:r>
        <w:t>Performance Problem:</w:t>
      </w:r>
      <w:bookmarkEnd w:id="4"/>
      <w:r w:rsidR="1468BFFE">
        <w:t xml:space="preserve"> </w:t>
      </w:r>
    </w:p>
    <w:p w14:paraId="51F2718C" w14:textId="28CAB0D0" w:rsidR="00565ED5" w:rsidRPr="00A83B2D" w:rsidRDefault="00C617FD" w:rsidP="5A68D774">
      <w:pPr>
        <w:ind w:firstLine="720"/>
        <w:rPr>
          <w:rFonts w:ascii="Arial" w:eastAsia="Arial" w:hAnsi="Arial" w:cs="Arial"/>
        </w:rPr>
      </w:pPr>
      <w:r w:rsidRPr="5A68D774">
        <w:rPr>
          <w:rFonts w:ascii="Arial" w:hAnsi="Arial" w:cs="Arial"/>
        </w:rPr>
        <w:t>Fifteen percent of junior enlisted female soldiers in the target demographic struggle to pass the Standing Power Throw with the required minimum score of 60 points. This failure is attributed to gaps in their understanding of technique, body mechanics, and the development of explosive power. Furthermore, these soldiers lack fundamental knowledge of nutrition and hydration, reducing their physical preparation and performance throughout the ACFT. Without help, these knowledge and skill gaps may impede their ability to satisfy ACFT standards, jeopardizing their career advancement and readiness for operational duties.</w:t>
      </w:r>
    </w:p>
    <w:p w14:paraId="160140A2" w14:textId="2E71E07D" w:rsidR="00565ED5" w:rsidRPr="00A83B2D" w:rsidRDefault="32512BFA" w:rsidP="5A0ADABD">
      <w:pPr>
        <w:pStyle w:val="Heading1"/>
      </w:pPr>
      <w:bookmarkStart w:id="5" w:name="_Toc1872241051"/>
      <w:r>
        <w:t>Analysis: Audience and Work/Learning Environment</w:t>
      </w:r>
      <w:bookmarkEnd w:id="5"/>
    </w:p>
    <w:p w14:paraId="43D1E079" w14:textId="3E2A9FB1" w:rsidR="00B14A4B" w:rsidRPr="00A83B2D" w:rsidRDefault="0CA2CBA2" w:rsidP="5A0ADABD">
      <w:pPr>
        <w:pStyle w:val="Heading2"/>
      </w:pPr>
      <w:bookmarkStart w:id="6" w:name="_Toc485707191"/>
      <w:r>
        <w:t>Audience Profile:</w:t>
      </w:r>
      <w:bookmarkEnd w:id="6"/>
    </w:p>
    <w:p w14:paraId="6A915681" w14:textId="0F93E5F3" w:rsidR="5F14AF9A" w:rsidRDefault="00C617FD" w:rsidP="5A0ADABD">
      <w:pPr>
        <w:spacing w:before="240" w:after="240"/>
        <w:ind w:firstLine="720"/>
        <w:rPr>
          <w:rFonts w:ascii="Arial" w:eastAsia="Arial" w:hAnsi="Arial" w:cs="Arial"/>
          <w:color w:val="000000" w:themeColor="text1"/>
        </w:rPr>
      </w:pPr>
      <w:r w:rsidRPr="00C617FD">
        <w:rPr>
          <w:rFonts w:ascii="Arial" w:hAnsi="Arial" w:cs="Arial"/>
        </w:rPr>
        <w:t xml:space="preserve">The target demographic consists of junior enlisted female soldiers who are between the ages of 18 and 24 and have served for three years or less. These soldiers participate in Basic Combat Training (BCT), a nine-week program that imparts fundamental military skills and physical conditioning. To graduate from BCT and move </w:t>
      </w:r>
      <w:r w:rsidRPr="00C617FD">
        <w:rPr>
          <w:rFonts w:ascii="Arial" w:hAnsi="Arial" w:cs="Arial"/>
        </w:rPr>
        <w:lastRenderedPageBreak/>
        <w:t xml:space="preserve">on to their first unit assignments, soldiers must complete the Army Combat Fitness Test (ACFT), which includes the Standing Power Throw (SPT) event. Achieving a minimum score of 60 points in each ACFT event is critical to satisfying Army fitness standards. </w:t>
      </w:r>
      <w:r w:rsidR="00DD3DBB" w:rsidRPr="00DD3DBB">
        <w:rPr>
          <w:rFonts w:ascii="Arial" w:hAnsi="Arial" w:cs="Arial"/>
          <w:shd w:val="clear" w:color="auto" w:fill="FFFFFF"/>
        </w:rPr>
        <w:t>Some soldiers may obtain a waiver to graduate from Basic Combat Training if they achieve a minimum score of 50 points in one event, if they fulfill the requisite 60-point threshold in the other events. The objective is for these soldiers to enhance their physical condition and meet the requisite standards in all events, including the SPT, to guarantee complete operational preparedness and future career advancement.</w:t>
      </w:r>
      <w:r w:rsidR="00DD3DBB" w:rsidRPr="00DD3DBB">
        <w:rPr>
          <w:rFonts w:ascii="Arial" w:hAnsi="Arial" w:cs="Arial"/>
        </w:rPr>
        <w:t xml:space="preserve"> The audience exhibits diverse levels of physical conditioning, fitness awareness, and understanding of biomechanics, nutrition, and hydration—essential elements for ACFT success.</w:t>
      </w:r>
    </w:p>
    <w:p w14:paraId="2CDC390A" w14:textId="7CA3C225" w:rsidR="00D01DDF" w:rsidRPr="00A83B2D" w:rsidRDefault="4C87197A" w:rsidP="5A0ADABD">
      <w:pPr>
        <w:pStyle w:val="Heading2"/>
      </w:pPr>
      <w:bookmarkStart w:id="7" w:name="_Toc879278195"/>
      <w:r>
        <w:t xml:space="preserve">Learning and </w:t>
      </w:r>
      <w:r w:rsidR="10355FBE">
        <w:t>W</w:t>
      </w:r>
      <w:r>
        <w:t xml:space="preserve">orking </w:t>
      </w:r>
      <w:r w:rsidR="48B3F9D5">
        <w:t>E</w:t>
      </w:r>
      <w:r>
        <w:t>nvironments:</w:t>
      </w:r>
      <w:bookmarkEnd w:id="7"/>
    </w:p>
    <w:p w14:paraId="52968FDE" w14:textId="2FE10DB8" w:rsidR="00CA7D8A" w:rsidRPr="00CA7D8A" w:rsidRDefault="00CA7D8A" w:rsidP="77C1E493">
      <w:pPr>
        <w:spacing w:after="0" w:line="240" w:lineRule="auto"/>
        <w:ind w:firstLine="720"/>
        <w:rPr>
          <w:rFonts w:ascii="Arial" w:eastAsia="Arial" w:hAnsi="Arial" w:cs="Arial"/>
          <w:color w:val="000000" w:themeColor="text1"/>
        </w:rPr>
      </w:pPr>
      <w:r w:rsidRPr="00CA7D8A">
        <w:rPr>
          <w:rFonts w:ascii="Arial" w:hAnsi="Arial" w:cs="Arial"/>
          <w:shd w:val="clear" w:color="auto" w:fill="FFFFFF"/>
        </w:rPr>
        <w:t>The instructional solution is delivered asynchronously via a user-friendly Learning Management System (LMS) that caters to soldiers' varying schedules and learning preferences. The LMS enables soldiers to access training materials at any time and from any location, offering optimal flexibility. Instructional films deconstruct the SPT event, offering detailed demonstrations of correct throwing techniques, biomechanics, and safety protocols. Lessons include many perspectives, slow-motion analyses, and common mistake highlights to improve comprehension.</w:t>
      </w:r>
      <w:r w:rsidRPr="00CA7D8A">
        <w:rPr>
          <w:rFonts w:ascii="Arial" w:hAnsi="Arial" w:cs="Arial"/>
        </w:rPr>
        <w:t xml:space="preserve"> Supplementary materials, such as transcripts and closed captions, are provided to address varied learning requirements. Interactive quizzes and peer review activities enhance participation and solidify essential concepts. </w:t>
      </w:r>
    </w:p>
    <w:p w14:paraId="2D17EE42" w14:textId="5F4F15AF" w:rsidR="00CA7D8A" w:rsidRPr="00CA7D8A" w:rsidRDefault="352BFE13" w:rsidP="77C1E493">
      <w:pPr>
        <w:spacing w:after="0" w:line="240" w:lineRule="auto"/>
        <w:ind w:firstLine="720"/>
        <w:rPr>
          <w:rFonts w:ascii="Arial" w:eastAsia="Arial" w:hAnsi="Arial" w:cs="Arial"/>
          <w:color w:val="000000" w:themeColor="text1"/>
        </w:rPr>
      </w:pPr>
      <w:r w:rsidRPr="77C1E493">
        <w:rPr>
          <w:rFonts w:ascii="Arial" w:eastAsia="Arial" w:hAnsi="Arial" w:cs="Arial"/>
          <w:color w:val="000000" w:themeColor="text1"/>
        </w:rPr>
        <w:t xml:space="preserve">Soldiers can track their progress through a virtual logbook and access leaderboards, which serve as motivational tools. Additionally, the platform supports virtual coaching sessions, where soldiers submit videos of their technique and receive tailored feedback from instructors. The working environment emphasizes independent training with optional guidance from leaders or peers. Soldiers are encouraged to practice the SPT independently using downloadable programs, including warm-up routines and mobility exercises. </w:t>
      </w:r>
      <w:r w:rsidR="00C57CFE" w:rsidRPr="77C1E493">
        <w:rPr>
          <w:rFonts w:ascii="Arial" w:hAnsi="Arial" w:cs="Arial"/>
        </w:rPr>
        <w:t>This method ensures that soldiers are ready for ACFT testing and motivates them to take ownership of their own fitness development, so facilitating their effective preparation.</w:t>
      </w:r>
    </w:p>
    <w:p w14:paraId="21A2A221" w14:textId="0C8945AC" w:rsidR="00D37F0E" w:rsidRPr="00A83B2D" w:rsidRDefault="720CDC9F" w:rsidP="5A0ADABD">
      <w:pPr>
        <w:pStyle w:val="Heading1"/>
      </w:pPr>
      <w:bookmarkStart w:id="8" w:name="_Toc383354832"/>
      <w:r>
        <w:t xml:space="preserve">Analysis: </w:t>
      </w:r>
      <w:r w:rsidR="4907C4C7">
        <w:t xml:space="preserve">Content </w:t>
      </w:r>
      <w:r w:rsidR="1E120109">
        <w:t>Analysis</w:t>
      </w:r>
      <w:bookmarkEnd w:id="8"/>
    </w:p>
    <w:p w14:paraId="6C307B19" w14:textId="1AEF6CCA" w:rsidR="008A7DA6" w:rsidRPr="00A83B2D" w:rsidRDefault="720CDC9F" w:rsidP="5A0ADABD">
      <w:pPr>
        <w:pStyle w:val="Heading2"/>
      </w:pPr>
      <w:bookmarkStart w:id="9" w:name="_Toc1530736090"/>
      <w:r>
        <w:t>Content Analysis</w:t>
      </w:r>
      <w:r w:rsidR="1E120109">
        <w:t>:</w:t>
      </w:r>
      <w:bookmarkEnd w:id="9"/>
      <w:r w:rsidR="0F88A405">
        <w:t xml:space="preserve"> </w:t>
      </w:r>
    </w:p>
    <w:p w14:paraId="1BE418F5" w14:textId="73DEC8E3" w:rsidR="30684061" w:rsidRDefault="00C57CFE" w:rsidP="77C1E493">
      <w:pPr>
        <w:ind w:firstLine="720"/>
        <w:rPr>
          <w:rFonts w:ascii="Arial" w:eastAsia="Arial" w:hAnsi="Arial" w:cs="Arial"/>
          <w:color w:val="000000" w:themeColor="text1"/>
        </w:rPr>
      </w:pPr>
      <w:r w:rsidRPr="77C1E493">
        <w:rPr>
          <w:rFonts w:ascii="Arial" w:eastAsia="Arial" w:hAnsi="Arial" w:cs="Arial"/>
          <w:color w:val="000000" w:themeColor="text1"/>
        </w:rPr>
        <w:t>To meet the 60-point minimum ACFT criteria and succeed in the Standing Power Throw (SPT), personnel must enhance their abilities in three critical domains: explosive power execution, strength enhancement, and preparatory techniques. These portions ensure that soldiers do the SPT accurately, achieve sufficient throwing distance, and remain ready for more extended military responsibilities. The necessary content is broken down in an organized manner below.</w:t>
      </w:r>
    </w:p>
    <w:p w14:paraId="778E2AC8" w14:textId="639003C2" w:rsidR="00C57CFE" w:rsidRDefault="00C57CFE" w:rsidP="77C1E493">
      <w:pPr>
        <w:ind w:firstLine="720"/>
        <w:rPr>
          <w:rFonts w:ascii="Arial" w:eastAsia="Arial" w:hAnsi="Arial" w:cs="Arial"/>
          <w:color w:val="000000" w:themeColor="text1"/>
        </w:rPr>
      </w:pPr>
    </w:p>
    <w:p w14:paraId="5763341C" w14:textId="6999F18F" w:rsidR="00C57CFE" w:rsidRDefault="29216224" w:rsidP="77C1E493">
      <w:pPr>
        <w:jc w:val="center"/>
      </w:pPr>
      <w:r>
        <w:rPr>
          <w:noProof/>
        </w:rPr>
        <w:drawing>
          <wp:inline distT="0" distB="0" distL="0" distR="0" wp14:anchorId="2366ADFF" wp14:editId="6C5E8D60">
            <wp:extent cx="5943600" cy="4457700"/>
            <wp:effectExtent l="28575" t="28575" r="28575" b="28575"/>
            <wp:docPr id="540102744" name="Picture 5401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28575">
                      <a:solidFill>
                        <a:schemeClr val="tx1"/>
                      </a:solidFill>
                      <a:prstDash val="solid"/>
                    </a:ln>
                  </pic:spPr>
                </pic:pic>
              </a:graphicData>
            </a:graphic>
          </wp:inline>
        </w:drawing>
      </w:r>
    </w:p>
    <w:p w14:paraId="719F135F" w14:textId="76453084" w:rsidR="00CC1284" w:rsidRDefault="720CDC9F" w:rsidP="5A0ADABD">
      <w:pPr>
        <w:jc w:val="center"/>
        <w:rPr>
          <w:rFonts w:ascii="Arial" w:eastAsia="Arial" w:hAnsi="Arial" w:cs="Arial"/>
          <w:b/>
          <w:bCs/>
        </w:rPr>
      </w:pPr>
      <w:r w:rsidRPr="5A0ADABD">
        <w:rPr>
          <w:rFonts w:ascii="Arial" w:eastAsia="Arial" w:hAnsi="Arial" w:cs="Arial"/>
          <w:b/>
          <w:bCs/>
        </w:rPr>
        <w:t xml:space="preserve">Design-Content, Instructional Goals, </w:t>
      </w:r>
      <w:r w:rsidR="359C2B57" w:rsidRPr="5A0ADABD">
        <w:rPr>
          <w:rFonts w:ascii="Arial" w:eastAsia="Arial" w:hAnsi="Arial" w:cs="Arial"/>
          <w:b/>
          <w:bCs/>
        </w:rPr>
        <w:t xml:space="preserve">Objectives, </w:t>
      </w:r>
      <w:r w:rsidRPr="5A0ADABD">
        <w:rPr>
          <w:rFonts w:ascii="Arial" w:eastAsia="Arial" w:hAnsi="Arial" w:cs="Arial"/>
          <w:b/>
          <w:bCs/>
        </w:rPr>
        <w:t>Assessments</w:t>
      </w:r>
    </w:p>
    <w:p w14:paraId="7BD12B52" w14:textId="0A43C4A2" w:rsidR="00CC1284" w:rsidRDefault="6341CFD1" w:rsidP="5A0ADABD">
      <w:pPr>
        <w:pStyle w:val="Heading2"/>
      </w:pPr>
      <w:bookmarkStart w:id="10" w:name="_Toc963364585"/>
      <w:r>
        <w:t>Summarize Relationships among performance and content:</w:t>
      </w:r>
      <w:bookmarkEnd w:id="10"/>
    </w:p>
    <w:p w14:paraId="4275B941" w14:textId="7C5B4A25" w:rsidR="5BAAC177" w:rsidRDefault="5BAAC177" w:rsidP="5A0ADABD">
      <w:pPr>
        <w:pStyle w:val="Heading2"/>
      </w:pPr>
      <w:bookmarkStart w:id="11" w:name="_Toc482089618"/>
      <w:r>
        <w:t>Instructional Goals:</w:t>
      </w:r>
      <w:bookmarkEnd w:id="11"/>
    </w:p>
    <w:p w14:paraId="0B9E951C" w14:textId="3DA8A2BE" w:rsidR="2CD631A7" w:rsidRDefault="2CD631A7" w:rsidP="5A0ADABD">
      <w:pPr>
        <w:pStyle w:val="ListParagraph"/>
        <w:numPr>
          <w:ilvl w:val="0"/>
          <w:numId w:val="11"/>
        </w:numPr>
        <w:spacing w:before="240" w:after="240"/>
        <w:rPr>
          <w:rFonts w:ascii="Arial" w:eastAsia="Arial" w:hAnsi="Arial" w:cs="Arial"/>
          <w:color w:val="000000" w:themeColor="text1"/>
        </w:rPr>
      </w:pPr>
      <w:r w:rsidRPr="5A0ADABD">
        <w:rPr>
          <w:rFonts w:ascii="Arial" w:eastAsia="Arial" w:hAnsi="Arial" w:cs="Arial"/>
          <w:b/>
          <w:bCs/>
          <w:color w:val="000000" w:themeColor="text1"/>
        </w:rPr>
        <w:t>Develop Proper Body Mechanics and Technique for the Standing Power Throw:</w:t>
      </w:r>
      <w:r>
        <w:br/>
      </w:r>
      <w:r w:rsidRPr="5A0ADABD">
        <w:rPr>
          <w:rFonts w:ascii="Arial" w:eastAsia="Arial" w:hAnsi="Arial" w:cs="Arial"/>
          <w:color w:val="000000" w:themeColor="text1"/>
        </w:rPr>
        <w:t>Facilitate soldiers’ understanding and execution of correct body mechanics, including coordination of the trunk, hips, and shoulders, to maximize throwing performance.</w:t>
      </w:r>
    </w:p>
    <w:p w14:paraId="554DCABE" w14:textId="69AC5B3C" w:rsidR="2CD631A7" w:rsidRDefault="2CD631A7" w:rsidP="5A0ADABD">
      <w:pPr>
        <w:pStyle w:val="ListParagraph"/>
        <w:numPr>
          <w:ilvl w:val="0"/>
          <w:numId w:val="11"/>
        </w:numPr>
        <w:spacing w:before="240" w:after="240"/>
        <w:rPr>
          <w:rFonts w:ascii="Arial" w:eastAsia="Arial" w:hAnsi="Arial" w:cs="Arial"/>
          <w:color w:val="000000" w:themeColor="text1"/>
        </w:rPr>
      </w:pPr>
      <w:r w:rsidRPr="5A0ADABD">
        <w:rPr>
          <w:rFonts w:ascii="Arial" w:eastAsia="Arial" w:hAnsi="Arial" w:cs="Arial"/>
          <w:b/>
          <w:bCs/>
          <w:color w:val="000000" w:themeColor="text1"/>
        </w:rPr>
        <w:t>Build Strength to Support Explosive Movements:</w:t>
      </w:r>
      <w:r>
        <w:br/>
      </w:r>
      <w:r w:rsidRPr="5A0ADABD">
        <w:rPr>
          <w:rFonts w:ascii="Arial" w:eastAsia="Arial" w:hAnsi="Arial" w:cs="Arial"/>
          <w:color w:val="000000" w:themeColor="text1"/>
        </w:rPr>
        <w:t xml:space="preserve">Provide structured training programs targeting lower body, upper body, and core strength, ensuring soldiers develop </w:t>
      </w:r>
      <w:r w:rsidR="53FF255B" w:rsidRPr="5A0ADABD">
        <w:rPr>
          <w:rFonts w:ascii="Arial" w:eastAsia="Arial" w:hAnsi="Arial" w:cs="Arial"/>
          <w:color w:val="000000" w:themeColor="text1"/>
        </w:rPr>
        <w:t>a solid foundation</w:t>
      </w:r>
      <w:r w:rsidRPr="5A0ADABD">
        <w:rPr>
          <w:rFonts w:ascii="Arial" w:eastAsia="Arial" w:hAnsi="Arial" w:cs="Arial"/>
          <w:color w:val="000000" w:themeColor="text1"/>
        </w:rPr>
        <w:t xml:space="preserve"> for explosive power.</w:t>
      </w:r>
    </w:p>
    <w:p w14:paraId="7B07D1C7" w14:textId="7DFDD3C5" w:rsidR="2CD631A7" w:rsidRDefault="2CD631A7" w:rsidP="5A0ADABD">
      <w:pPr>
        <w:pStyle w:val="ListParagraph"/>
        <w:numPr>
          <w:ilvl w:val="0"/>
          <w:numId w:val="11"/>
        </w:numPr>
        <w:spacing w:before="240" w:after="240"/>
        <w:rPr>
          <w:rFonts w:ascii="Arial" w:eastAsia="Arial" w:hAnsi="Arial" w:cs="Arial"/>
          <w:color w:val="000000" w:themeColor="text1"/>
        </w:rPr>
      </w:pPr>
      <w:r w:rsidRPr="5A0ADABD">
        <w:rPr>
          <w:rFonts w:ascii="Arial" w:eastAsia="Arial" w:hAnsi="Arial" w:cs="Arial"/>
          <w:b/>
          <w:bCs/>
          <w:color w:val="000000" w:themeColor="text1"/>
        </w:rPr>
        <w:t>Enhance Explosive Power Execution for Optimal Throwing Distance:</w:t>
      </w:r>
      <w:r>
        <w:br/>
      </w:r>
      <w:r w:rsidRPr="5A0ADABD">
        <w:rPr>
          <w:rFonts w:ascii="Arial" w:eastAsia="Arial" w:hAnsi="Arial" w:cs="Arial"/>
          <w:color w:val="000000" w:themeColor="text1"/>
        </w:rPr>
        <w:t>Incorporate plyometric drills and explosive training techniques to improve soldiers' ability to generate force and achieve the minimum throwing distance required for the ACFT.</w:t>
      </w:r>
    </w:p>
    <w:p w14:paraId="58F9E543" w14:textId="5BBE9B61" w:rsidR="2CD631A7" w:rsidRDefault="2CD631A7" w:rsidP="5A0ADABD">
      <w:pPr>
        <w:pStyle w:val="ListParagraph"/>
        <w:numPr>
          <w:ilvl w:val="0"/>
          <w:numId w:val="11"/>
        </w:numPr>
        <w:spacing w:before="240" w:after="240"/>
        <w:rPr>
          <w:rFonts w:ascii="Arial" w:eastAsia="Arial" w:hAnsi="Arial" w:cs="Arial"/>
          <w:color w:val="000000" w:themeColor="text1"/>
        </w:rPr>
      </w:pPr>
      <w:r w:rsidRPr="5A0ADABD">
        <w:rPr>
          <w:rFonts w:ascii="Arial" w:eastAsia="Arial" w:hAnsi="Arial" w:cs="Arial"/>
          <w:b/>
          <w:bCs/>
          <w:color w:val="000000" w:themeColor="text1"/>
        </w:rPr>
        <w:lastRenderedPageBreak/>
        <w:t>Promote Effective Nutrition and Hydration Strategies for Performance Optimization:</w:t>
      </w:r>
      <w:r>
        <w:br/>
      </w:r>
      <w:r w:rsidRPr="5A0ADABD">
        <w:rPr>
          <w:rFonts w:ascii="Arial" w:eastAsia="Arial" w:hAnsi="Arial" w:cs="Arial"/>
          <w:color w:val="000000" w:themeColor="text1"/>
        </w:rPr>
        <w:t>Equip soldiers with practical knowledge about pre-event, day-</w:t>
      </w:r>
      <w:bookmarkStart w:id="12" w:name="_Int_jJZ2ihJf"/>
      <w:r w:rsidRPr="5A0ADABD">
        <w:rPr>
          <w:rFonts w:ascii="Arial" w:eastAsia="Arial" w:hAnsi="Arial" w:cs="Arial"/>
          <w:color w:val="000000" w:themeColor="text1"/>
        </w:rPr>
        <w:t>of</w:t>
      </w:r>
      <w:bookmarkEnd w:id="12"/>
      <w:r w:rsidRPr="5A0ADABD">
        <w:rPr>
          <w:rFonts w:ascii="Arial" w:eastAsia="Arial" w:hAnsi="Arial" w:cs="Arial"/>
          <w:color w:val="000000" w:themeColor="text1"/>
        </w:rPr>
        <w:t>, and post-event nutrition and hydration to support peak physical performance during the ACFT.</w:t>
      </w:r>
    </w:p>
    <w:p w14:paraId="0D47B30B" w14:textId="0F5BD224" w:rsidR="004E3213" w:rsidRDefault="10F67E87" w:rsidP="5A0ADABD">
      <w:pPr>
        <w:pStyle w:val="Heading2"/>
      </w:pPr>
      <w:bookmarkStart w:id="13" w:name="_Toc1923230644"/>
      <w:r>
        <w:t>Learning Objectives:</w:t>
      </w:r>
      <w:bookmarkEnd w:id="13"/>
    </w:p>
    <w:p w14:paraId="53686181" w14:textId="2E2D1EC8" w:rsidR="000E03EB" w:rsidRDefault="03A69A45" w:rsidP="5A0ADABD">
      <w:pPr>
        <w:pStyle w:val="ListParagraph"/>
        <w:numPr>
          <w:ilvl w:val="0"/>
          <w:numId w:val="12"/>
        </w:numPr>
        <w:rPr>
          <w:rFonts w:ascii="Arial" w:eastAsia="Arial" w:hAnsi="Arial" w:cs="Arial"/>
        </w:rPr>
      </w:pPr>
      <w:r w:rsidRPr="5A0ADABD">
        <w:rPr>
          <w:rFonts w:ascii="Arial" w:eastAsia="Arial" w:hAnsi="Arial" w:cs="Arial"/>
        </w:rPr>
        <w:t>Cognitive Objective: Soldiers will be able to explain the importance of explosive power in the standing power throw and its relevance to military tasks.</w:t>
      </w:r>
    </w:p>
    <w:p w14:paraId="1403972A" w14:textId="749C53F2" w:rsidR="000E03EB" w:rsidRDefault="03A69A45" w:rsidP="5A0ADABD">
      <w:pPr>
        <w:pStyle w:val="ListParagraph"/>
        <w:numPr>
          <w:ilvl w:val="0"/>
          <w:numId w:val="12"/>
        </w:numPr>
        <w:rPr>
          <w:rFonts w:ascii="Arial" w:eastAsia="Arial" w:hAnsi="Arial" w:cs="Arial"/>
        </w:rPr>
      </w:pPr>
      <w:r w:rsidRPr="5A0ADABD">
        <w:rPr>
          <w:rFonts w:ascii="Arial" w:eastAsia="Arial" w:hAnsi="Arial" w:cs="Arial"/>
        </w:rPr>
        <w:t>Psychomotor Objective: Soldiers will demonstrate proper technique for the standing power throw, ensuring safe and effective movement.</w:t>
      </w:r>
    </w:p>
    <w:p w14:paraId="6524BEFF" w14:textId="12E49561" w:rsidR="03A69A45" w:rsidRDefault="03A69A45" w:rsidP="5A68D774">
      <w:pPr>
        <w:pStyle w:val="ListParagraph"/>
        <w:numPr>
          <w:ilvl w:val="0"/>
          <w:numId w:val="12"/>
        </w:numPr>
        <w:rPr>
          <w:rFonts w:ascii="Arial" w:eastAsia="Arial" w:hAnsi="Arial" w:cs="Arial"/>
        </w:rPr>
      </w:pPr>
      <w:r w:rsidRPr="5A68D774">
        <w:rPr>
          <w:rFonts w:ascii="Arial" w:eastAsia="Arial" w:hAnsi="Arial" w:cs="Arial"/>
        </w:rPr>
        <w:t xml:space="preserve">Female soldiers between the ages of 18-24 will achieve a minimum score of 60-points in the standing power throw event of the ACFT will correct form. </w:t>
      </w:r>
    </w:p>
    <w:p w14:paraId="4487075E" w14:textId="147B2BDF" w:rsidR="18DA4284" w:rsidRDefault="18DA4284" w:rsidP="5A0ADABD">
      <w:pPr>
        <w:pStyle w:val="Heading2"/>
      </w:pPr>
      <w:bookmarkStart w:id="14" w:name="_Toc1718213574"/>
      <w:r>
        <w:t xml:space="preserve">Summarize </w:t>
      </w:r>
      <w:r w:rsidR="758E6DF2">
        <w:t>r</w:t>
      </w:r>
      <w:r>
        <w:t>elationships among goals, objectives, and assessments</w:t>
      </w:r>
      <w:bookmarkEnd w:id="14"/>
      <w:r>
        <w:t xml:space="preserve"> </w:t>
      </w:r>
    </w:p>
    <w:tbl>
      <w:tblPr>
        <w:tblStyle w:val="TableGrid"/>
        <w:tblW w:w="0" w:type="auto"/>
        <w:tblLayout w:type="fixed"/>
        <w:tblLook w:val="06A0" w:firstRow="1" w:lastRow="0" w:firstColumn="1" w:lastColumn="0" w:noHBand="1" w:noVBand="1"/>
      </w:tblPr>
      <w:tblGrid>
        <w:gridCol w:w="3120"/>
        <w:gridCol w:w="3120"/>
        <w:gridCol w:w="3120"/>
      </w:tblGrid>
      <w:tr w:rsidR="5A0ADABD" w14:paraId="7262BF61" w14:textId="77777777" w:rsidTr="5A0ADABD">
        <w:trPr>
          <w:trHeight w:val="300"/>
        </w:trPr>
        <w:tc>
          <w:tcPr>
            <w:tcW w:w="3120" w:type="dxa"/>
            <w:shd w:val="clear" w:color="auto" w:fill="E8E8E8" w:themeFill="background2"/>
          </w:tcPr>
          <w:p w14:paraId="6D6F0ABD" w14:textId="1AADCA94" w:rsidR="41B5B10A" w:rsidRDefault="41B5B10A" w:rsidP="5A0ADABD">
            <w:pPr>
              <w:jc w:val="center"/>
              <w:rPr>
                <w:rFonts w:ascii="Arial" w:eastAsia="Arial" w:hAnsi="Arial" w:cs="Arial"/>
                <w:b/>
                <w:bCs/>
              </w:rPr>
            </w:pPr>
            <w:r w:rsidRPr="5A0ADABD">
              <w:rPr>
                <w:rFonts w:ascii="Arial" w:eastAsia="Arial" w:hAnsi="Arial" w:cs="Arial"/>
                <w:b/>
                <w:bCs/>
              </w:rPr>
              <w:t>Instructional Goal</w:t>
            </w:r>
          </w:p>
        </w:tc>
        <w:tc>
          <w:tcPr>
            <w:tcW w:w="3120" w:type="dxa"/>
            <w:shd w:val="clear" w:color="auto" w:fill="E8E8E8" w:themeFill="background2"/>
          </w:tcPr>
          <w:p w14:paraId="17D35D5D" w14:textId="4EFCD8BC" w:rsidR="41B5B10A" w:rsidRDefault="41B5B10A" w:rsidP="5A0ADABD">
            <w:pPr>
              <w:jc w:val="center"/>
              <w:rPr>
                <w:rFonts w:ascii="Arial" w:eastAsia="Arial" w:hAnsi="Arial" w:cs="Arial"/>
                <w:b/>
                <w:bCs/>
              </w:rPr>
            </w:pPr>
            <w:r w:rsidRPr="5A0ADABD">
              <w:rPr>
                <w:rFonts w:ascii="Arial" w:eastAsia="Arial" w:hAnsi="Arial" w:cs="Arial"/>
                <w:b/>
                <w:bCs/>
              </w:rPr>
              <w:t>Learning Objectives</w:t>
            </w:r>
          </w:p>
        </w:tc>
        <w:tc>
          <w:tcPr>
            <w:tcW w:w="3120" w:type="dxa"/>
            <w:shd w:val="clear" w:color="auto" w:fill="E8E8E8" w:themeFill="background2"/>
          </w:tcPr>
          <w:p w14:paraId="71781B61" w14:textId="2956878F" w:rsidR="41B5B10A" w:rsidRDefault="41B5B10A" w:rsidP="5A0ADABD">
            <w:pPr>
              <w:jc w:val="center"/>
              <w:rPr>
                <w:rFonts w:ascii="Arial" w:eastAsia="Arial" w:hAnsi="Arial" w:cs="Arial"/>
                <w:b/>
                <w:bCs/>
              </w:rPr>
            </w:pPr>
            <w:r w:rsidRPr="5A0ADABD">
              <w:rPr>
                <w:rFonts w:ascii="Arial" w:eastAsia="Arial" w:hAnsi="Arial" w:cs="Arial"/>
                <w:b/>
                <w:bCs/>
              </w:rPr>
              <w:t>Learning Assessment</w:t>
            </w:r>
          </w:p>
        </w:tc>
      </w:tr>
      <w:tr w:rsidR="5A0ADABD" w14:paraId="67A6DAF4" w14:textId="77777777" w:rsidTr="5A0ADABD">
        <w:trPr>
          <w:trHeight w:val="300"/>
        </w:trPr>
        <w:tc>
          <w:tcPr>
            <w:tcW w:w="3120" w:type="dxa"/>
          </w:tcPr>
          <w:p w14:paraId="3BA88B11" w14:textId="38AE3A18"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Facilitate soldiers' mastery of the Standing Power Throw, emphasizing proper preparation, strength development, and explosive power for operational tasks.</w:t>
            </w:r>
          </w:p>
        </w:tc>
        <w:tc>
          <w:tcPr>
            <w:tcW w:w="3120" w:type="dxa"/>
          </w:tcPr>
          <w:p w14:paraId="3A48113D" w14:textId="6F84D1B6"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Soldiers will explain the importance of explosive power and its relevance to the Standing Power Throw event.</w:t>
            </w:r>
          </w:p>
        </w:tc>
        <w:tc>
          <w:tcPr>
            <w:tcW w:w="3120" w:type="dxa"/>
          </w:tcPr>
          <w:p w14:paraId="47351D70" w14:textId="0CB03C7B"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Multiple-choice quizzes will evaluate soldiers' understanding of explosive power and its impact on military performance.</w:t>
            </w:r>
          </w:p>
        </w:tc>
      </w:tr>
      <w:tr w:rsidR="5A0ADABD" w14:paraId="054B22E7" w14:textId="77777777" w:rsidTr="5A0ADABD">
        <w:trPr>
          <w:trHeight w:val="300"/>
        </w:trPr>
        <w:tc>
          <w:tcPr>
            <w:tcW w:w="3120" w:type="dxa"/>
          </w:tcPr>
          <w:p w14:paraId="2F6034B6" w14:textId="7F351E1A" w:rsidR="69934FCA" w:rsidRDefault="69934FCA" w:rsidP="5A0ADABD">
            <w:pPr>
              <w:rPr>
                <w:rFonts w:ascii="Arial" w:eastAsia="Arial" w:hAnsi="Arial" w:cs="Arial"/>
                <w:color w:val="000000" w:themeColor="text1"/>
              </w:rPr>
            </w:pPr>
            <w:r w:rsidRPr="5A0ADABD">
              <w:rPr>
                <w:rFonts w:ascii="Arial" w:eastAsia="Arial" w:hAnsi="Arial" w:cs="Arial"/>
                <w:color w:val="000000" w:themeColor="text1"/>
              </w:rPr>
              <w:t>I</w:t>
            </w:r>
            <w:r w:rsidR="41B5B10A" w:rsidRPr="5A0ADABD">
              <w:rPr>
                <w:rFonts w:ascii="Arial" w:eastAsia="Arial" w:hAnsi="Arial" w:cs="Arial"/>
                <w:color w:val="000000" w:themeColor="text1"/>
              </w:rPr>
              <w:t>mprove technique and performance, reducing the 15% failure rate among female soldiers aged 18-24, ensuring they meet ACFT standards.</w:t>
            </w:r>
          </w:p>
        </w:tc>
        <w:tc>
          <w:tcPr>
            <w:tcW w:w="3120" w:type="dxa"/>
          </w:tcPr>
          <w:p w14:paraId="2FBB79A6" w14:textId="41DA72D4"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Soldiers will demonstrate proper technique for the Standing Power Throw, ensuring safe and effective movements.</w:t>
            </w:r>
          </w:p>
        </w:tc>
        <w:tc>
          <w:tcPr>
            <w:tcW w:w="3120" w:type="dxa"/>
          </w:tcPr>
          <w:p w14:paraId="384F916A" w14:textId="4754A8EC"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Practice assessments will require soldiers to perform the Standing Power Throw with correct form, scoring based on distance and execution aligned with ACFT standards.</w:t>
            </w:r>
          </w:p>
        </w:tc>
      </w:tr>
      <w:tr w:rsidR="5A0ADABD" w14:paraId="1932C6AC" w14:textId="77777777" w:rsidTr="5A0ADABD">
        <w:trPr>
          <w:trHeight w:val="300"/>
        </w:trPr>
        <w:tc>
          <w:tcPr>
            <w:tcW w:w="3120" w:type="dxa"/>
          </w:tcPr>
          <w:p w14:paraId="2CBEDB79" w14:textId="3C548D45"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Ensure soldiers are prepared physically and mentally, understanding the role of strength, nutrition, and hydration in the SPT event.</w:t>
            </w:r>
          </w:p>
        </w:tc>
        <w:tc>
          <w:tcPr>
            <w:tcW w:w="3120" w:type="dxa"/>
          </w:tcPr>
          <w:p w14:paraId="349F5B53" w14:textId="18400F1E"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Soldiers will identify appropriate nutrition and hydration strategies to optimize their performance in the ACFT.</w:t>
            </w:r>
          </w:p>
        </w:tc>
        <w:tc>
          <w:tcPr>
            <w:tcW w:w="3120" w:type="dxa"/>
          </w:tcPr>
          <w:p w14:paraId="5DF9CEAB" w14:textId="55613AAD"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Written assignments and discussion activities will evaluate soldiers' ability to recommend pre- and post-event nutrition strategies.</w:t>
            </w:r>
          </w:p>
        </w:tc>
      </w:tr>
      <w:tr w:rsidR="5A0ADABD" w14:paraId="50A3727C" w14:textId="77777777" w:rsidTr="5A0ADABD">
        <w:trPr>
          <w:trHeight w:val="300"/>
        </w:trPr>
        <w:tc>
          <w:tcPr>
            <w:tcW w:w="3120" w:type="dxa"/>
          </w:tcPr>
          <w:p w14:paraId="5935B13C" w14:textId="7849C6BF" w:rsidR="41B5B10A" w:rsidRDefault="41B5B10A" w:rsidP="5A0ADABD">
            <w:pPr>
              <w:rPr>
                <w:rFonts w:ascii="Arial" w:eastAsia="Arial" w:hAnsi="Arial" w:cs="Arial"/>
                <w:color w:val="000000" w:themeColor="text1"/>
              </w:rPr>
            </w:pPr>
            <w:r w:rsidRPr="5A0ADABD">
              <w:rPr>
                <w:rFonts w:ascii="Arial" w:eastAsia="Arial" w:hAnsi="Arial" w:cs="Arial"/>
                <w:color w:val="000000" w:themeColor="text1"/>
              </w:rPr>
              <w:t>Foster self-assessment skills and peer feedback to promote continuous improvement in performance.</w:t>
            </w:r>
          </w:p>
          <w:p w14:paraId="4283629B" w14:textId="1C37438D" w:rsidR="5A0ADABD" w:rsidRDefault="5A0ADABD" w:rsidP="5A0ADABD">
            <w:pPr>
              <w:rPr>
                <w:rFonts w:ascii="Arial" w:eastAsia="Arial" w:hAnsi="Arial" w:cs="Arial"/>
              </w:rPr>
            </w:pPr>
          </w:p>
        </w:tc>
        <w:tc>
          <w:tcPr>
            <w:tcW w:w="3120" w:type="dxa"/>
          </w:tcPr>
          <w:p w14:paraId="7D432B14" w14:textId="7230CE95" w:rsidR="5A0ADABD" w:rsidRDefault="5A0ADABD" w:rsidP="5A0ADABD">
            <w:pPr>
              <w:rPr>
                <w:rFonts w:ascii="Arial" w:eastAsia="Arial" w:hAnsi="Arial" w:cs="Arial"/>
                <w:color w:val="000000" w:themeColor="text1"/>
              </w:rPr>
            </w:pPr>
            <w:r w:rsidRPr="5A0ADABD">
              <w:rPr>
                <w:rFonts w:ascii="Arial" w:eastAsia="Arial" w:hAnsi="Arial" w:cs="Arial"/>
                <w:color w:val="000000" w:themeColor="text1"/>
              </w:rPr>
              <w:t>Soldiers will accurately identify form deficiencies and provide constructive feedback during peer critiques.</w:t>
            </w:r>
          </w:p>
        </w:tc>
        <w:tc>
          <w:tcPr>
            <w:tcW w:w="3120" w:type="dxa"/>
          </w:tcPr>
          <w:p w14:paraId="29E98F0D" w14:textId="40F8BE44" w:rsidR="35BFBCCE" w:rsidRDefault="35BFBCCE" w:rsidP="5A0ADABD">
            <w:pPr>
              <w:rPr>
                <w:rFonts w:ascii="Arial" w:eastAsia="Arial" w:hAnsi="Arial" w:cs="Arial"/>
                <w:color w:val="000000" w:themeColor="text1"/>
              </w:rPr>
            </w:pPr>
            <w:r w:rsidRPr="5A0ADABD">
              <w:rPr>
                <w:rFonts w:ascii="Arial" w:eastAsia="Arial" w:hAnsi="Arial" w:cs="Arial"/>
                <w:color w:val="000000" w:themeColor="text1"/>
              </w:rPr>
              <w:t>Peer evaluations will assess soldiers' ability to critique each other’s performance, refining technique through collaborative feedback sessions.</w:t>
            </w:r>
          </w:p>
        </w:tc>
      </w:tr>
    </w:tbl>
    <w:p w14:paraId="571A6D29" w14:textId="200A60D0" w:rsidR="5A0ADABD" w:rsidRDefault="5A0ADABD" w:rsidP="77C1E493">
      <w:pPr>
        <w:jc w:val="center"/>
        <w:rPr>
          <w:rFonts w:ascii="Arial" w:eastAsia="Arial" w:hAnsi="Arial" w:cs="Arial"/>
          <w:b/>
          <w:bCs/>
        </w:rPr>
      </w:pPr>
    </w:p>
    <w:p w14:paraId="6157F6EC" w14:textId="6A410EB4" w:rsidR="5B493F0B" w:rsidRDefault="5B493F0B" w:rsidP="5A0ADABD">
      <w:pPr>
        <w:pStyle w:val="Heading1"/>
      </w:pPr>
      <w:bookmarkStart w:id="15" w:name="_Toc330057329"/>
      <w:r>
        <w:lastRenderedPageBreak/>
        <w:t>Development:</w:t>
      </w:r>
      <w:r w:rsidR="0BBC207D">
        <w:t xml:space="preserve"> </w:t>
      </w:r>
      <w:r>
        <w:t>Storyboard Set</w:t>
      </w:r>
      <w:bookmarkEnd w:id="15"/>
    </w:p>
    <w:p w14:paraId="571E0289" w14:textId="304B7C28" w:rsidR="5A0ADABD" w:rsidRPr="006C1E04" w:rsidRDefault="7509B7CC" w:rsidP="00CB4F4D">
      <w:bookmarkStart w:id="16" w:name="_Toc181972335"/>
      <w:r>
        <w:rPr>
          <w:noProof/>
        </w:rPr>
        <w:drawing>
          <wp:inline distT="0" distB="0" distL="0" distR="0" wp14:anchorId="512B03F7" wp14:editId="26DD2DB2">
            <wp:extent cx="5267324" cy="5943600"/>
            <wp:effectExtent l="0" t="0" r="0" b="0"/>
            <wp:docPr id="882189279" name="Picture 88218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189279"/>
                    <pic:cNvPicPr/>
                  </pic:nvPicPr>
                  <pic:blipFill>
                    <a:blip r:embed="rId12">
                      <a:extLst>
                        <a:ext uri="{28A0092B-C50C-407E-A947-70E740481C1C}">
                          <a14:useLocalDpi xmlns:a14="http://schemas.microsoft.com/office/drawing/2010/main" val="0"/>
                        </a:ext>
                      </a:extLst>
                    </a:blip>
                    <a:stretch>
                      <a:fillRect/>
                    </a:stretch>
                  </pic:blipFill>
                  <pic:spPr>
                    <a:xfrm>
                      <a:off x="0" y="0"/>
                      <a:ext cx="5267324" cy="5943600"/>
                    </a:xfrm>
                    <a:prstGeom prst="rect">
                      <a:avLst/>
                    </a:prstGeom>
                  </pic:spPr>
                </pic:pic>
              </a:graphicData>
            </a:graphic>
          </wp:inline>
        </w:drawing>
      </w:r>
      <w:bookmarkEnd w:id="16"/>
    </w:p>
    <w:p w14:paraId="049CE055" w14:textId="2D6CF839" w:rsidR="77C1E493" w:rsidRDefault="62E2DC36" w:rsidP="5A68D774">
      <w:pPr>
        <w:jc w:val="center"/>
      </w:pPr>
      <w:r>
        <w:rPr>
          <w:noProof/>
        </w:rPr>
        <w:lastRenderedPageBreak/>
        <w:drawing>
          <wp:inline distT="0" distB="0" distL="0" distR="0" wp14:anchorId="013FC3BD" wp14:editId="0520725C">
            <wp:extent cx="5943600" cy="4514850"/>
            <wp:effectExtent l="0" t="0" r="0" b="0"/>
            <wp:docPr id="1214301125" name="Picture 12143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301125"/>
                    <pic:cNvPicPr/>
                  </pic:nvPicPr>
                  <pic:blipFill>
                    <a:blip r:embed="rId13">
                      <a:extLst>
                        <a:ext uri="{28A0092B-C50C-407E-A947-70E740481C1C}">
                          <a14:useLocalDpi xmlns:a14="http://schemas.microsoft.com/office/drawing/2010/main" val="0"/>
                        </a:ext>
                      </a:extLst>
                    </a:blip>
                    <a:stretch>
                      <a:fillRect/>
                    </a:stretch>
                  </pic:blipFill>
                  <pic:spPr>
                    <a:xfrm>
                      <a:off x="0" y="0"/>
                      <a:ext cx="5943600" cy="4514850"/>
                    </a:xfrm>
                    <a:prstGeom prst="rect">
                      <a:avLst/>
                    </a:prstGeom>
                  </pic:spPr>
                </pic:pic>
              </a:graphicData>
            </a:graphic>
          </wp:inline>
        </w:drawing>
      </w:r>
    </w:p>
    <w:p w14:paraId="7F5D52D6" w14:textId="015A4C03" w:rsidR="5B493F0B" w:rsidRDefault="5B493F0B" w:rsidP="5A0ADABD">
      <w:pPr>
        <w:pStyle w:val="Heading1"/>
      </w:pPr>
      <w:bookmarkStart w:id="17" w:name="_Toc1426021251"/>
      <w:r>
        <w:t>Implementation: Dissemination Plan</w:t>
      </w:r>
      <w:bookmarkEnd w:id="17"/>
    </w:p>
    <w:p w14:paraId="03EE7D2A" w14:textId="00917D9E" w:rsidR="00C57CFE" w:rsidRPr="00C57CFE" w:rsidRDefault="00C57CFE" w:rsidP="77C1E493">
      <w:pPr>
        <w:spacing w:after="0" w:line="240" w:lineRule="auto"/>
        <w:ind w:firstLine="720"/>
        <w:rPr>
          <w:rFonts w:ascii="Arial" w:hAnsi="Arial" w:cs="Arial"/>
          <w:shd w:val="clear" w:color="auto" w:fill="FFFFFF"/>
        </w:rPr>
      </w:pPr>
      <w:r w:rsidRPr="00C57CFE">
        <w:rPr>
          <w:rFonts w:ascii="Arial" w:hAnsi="Arial" w:cs="Arial"/>
          <w:shd w:val="clear" w:color="auto" w:fill="FFFFFF"/>
        </w:rPr>
        <w:t>The Standing Power Throw (SPT) instructional solution will be rolled out gradually on the Army's Learning Management System (LMS), which will let troops access the material at their own pace. The module will be provided 30 days before the Army Combat Fitness Test (ACFT) so that there is enough time to prepare. After the initial rollout, troops will be able to use the module whenever they want, which will help them practice and get better for future ACFT cycles. There will also be once-a-week virtual coaching sessions where you can get specific feedback on your technique, building your strength, and nutrition plans.</w:t>
      </w:r>
    </w:p>
    <w:p w14:paraId="30E23539" w14:textId="53BBEC39" w:rsidR="733ADC02" w:rsidRPr="00C57CFE" w:rsidRDefault="00C57CFE" w:rsidP="77C1E493">
      <w:pPr>
        <w:spacing w:after="0" w:line="240" w:lineRule="auto"/>
        <w:ind w:firstLine="720"/>
        <w:rPr>
          <w:rFonts w:ascii="Arial" w:eastAsia="Arial" w:hAnsi="Arial" w:cs="Arial"/>
        </w:rPr>
      </w:pPr>
      <w:r w:rsidRPr="00C57CFE">
        <w:rPr>
          <w:rFonts w:ascii="Arial" w:hAnsi="Arial" w:cs="Arial"/>
          <w:shd w:val="clear" w:color="auto" w:fill="FFFFFF"/>
        </w:rPr>
        <w:t xml:space="preserve">Many important people will be involved to make sure that the plan is adopted, and that people are interested in it. Squad leaders will lead the soldier through the process by supervising each soldier's involvement to make sure they understand the material and use it during practice. Using the LMS reporting tools, platoon sergeants will keep an eye on the general progress of the platoon. This enables the platoon level leadership to conduct one-on-one coaching sessions for soldiers who need specific training solutions. Leaders of platoons will work closely with platoon sergeants to set goals for success and make sure they are in line with the training goals for the whole unit. At the company level, the first sergeant will manage the process and ensure all platoons follow the rules and participate, and he or she will also deal with any problems </w:t>
      </w:r>
      <w:r w:rsidRPr="00C57CFE">
        <w:rPr>
          <w:rFonts w:ascii="Arial" w:hAnsi="Arial" w:cs="Arial"/>
          <w:shd w:val="clear" w:color="auto" w:fill="FFFFFF"/>
        </w:rPr>
        <w:lastRenderedPageBreak/>
        <w:t>that come up during the rollout. Company commanders will oversee the big picture. They will make sure that the instructional answer fits with the operational readiness goals and let subordinate leaders know what is expected of them.</w:t>
      </w:r>
    </w:p>
    <w:p w14:paraId="5878BCA0" w14:textId="71ADFAE6" w:rsidR="00C57CFE" w:rsidRPr="00C57CFE" w:rsidRDefault="00C57CFE" w:rsidP="77C1E493">
      <w:pPr>
        <w:spacing w:after="0" w:line="240" w:lineRule="auto"/>
        <w:ind w:firstLine="720"/>
        <w:rPr>
          <w:rFonts w:ascii="Arial" w:hAnsi="Arial" w:cs="Arial"/>
          <w:shd w:val="clear" w:color="auto" w:fill="FFFFFF"/>
        </w:rPr>
      </w:pPr>
      <w:r w:rsidRPr="00C57CFE">
        <w:rPr>
          <w:rFonts w:ascii="Arial" w:hAnsi="Arial" w:cs="Arial"/>
          <w:shd w:val="clear" w:color="auto" w:fill="FFFFFF"/>
        </w:rPr>
        <w:t>Digital logbooks and a virtual score</w:t>
      </w:r>
      <w:r>
        <w:rPr>
          <w:rFonts w:ascii="Arial" w:hAnsi="Arial" w:cs="Arial"/>
          <w:shd w:val="clear" w:color="auto" w:fill="FFFFFF"/>
        </w:rPr>
        <w:t>card</w:t>
      </w:r>
      <w:r w:rsidRPr="00C57CFE">
        <w:rPr>
          <w:rFonts w:ascii="Arial" w:hAnsi="Arial" w:cs="Arial"/>
          <w:shd w:val="clear" w:color="auto" w:fill="FFFFFF"/>
        </w:rPr>
        <w:t xml:space="preserve"> will be used as part of engagement strategies to promote healthy competition and help people keep track of their own progress. Soldiers who consistently show up and work hard will be praised during unit meetings, which will motivate them even more. Soldiers will be put through physical training tests where they can use the skills they've learned after finishing the lesson. Squad leaders and platoon sergeants will provide feedback during these sessions to ensure knowledge transfer from the LMS module to real-world performance.</w:t>
      </w:r>
    </w:p>
    <w:p w14:paraId="17036CF4" w14:textId="40CCE36D" w:rsidR="733ADC02" w:rsidRPr="00C57CFE" w:rsidRDefault="00C57CFE" w:rsidP="77C1E493">
      <w:pPr>
        <w:spacing w:after="0" w:line="240" w:lineRule="auto"/>
        <w:ind w:firstLine="810"/>
        <w:rPr>
          <w:rFonts w:ascii="Arial" w:eastAsia="Arial" w:hAnsi="Arial" w:cs="Arial"/>
        </w:rPr>
      </w:pPr>
      <w:r w:rsidRPr="00C57CFE">
        <w:rPr>
          <w:rFonts w:ascii="Arial" w:hAnsi="Arial" w:cs="Arial"/>
          <w:shd w:val="clear" w:color="auto" w:fill="FFFFFF"/>
        </w:rPr>
        <w:t xml:space="preserve">Instructional designers will monitor the module’s effectiveness, collecting data to make updates and improvements based on user feedback. Technology support personnel will ensure smooth access to the LMS and address any technical challenges that arise. If limited internet access becomes a barrier in field environments, downloadable materials will be provided to allow soldiers to train offline. The module is also structured in short, 15–20-minute segments to accommodate busy training many troops are </w:t>
      </w:r>
      <w:r w:rsidR="63592F7C" w:rsidRPr="00C57CFE">
        <w:rPr>
          <w:rFonts w:ascii="Arial" w:hAnsi="Arial" w:cs="Arial"/>
          <w:shd w:val="clear" w:color="auto" w:fill="FFFFFF"/>
        </w:rPr>
        <w:t>participating,</w:t>
      </w:r>
      <w:r w:rsidRPr="00C57CFE">
        <w:rPr>
          <w:rFonts w:ascii="Arial" w:hAnsi="Arial" w:cs="Arial"/>
          <w:shd w:val="clear" w:color="auto" w:fill="FFFFFF"/>
        </w:rPr>
        <w:t xml:space="preserve"> and which soldiers need extra help with things like nutrition, techniques, practical exercises, and so on. A post-module poll will ask soldiers for their thoughts, which will be used to shape future updates and improvements. This plan makes sure that the teaching solution is managed correctly, and that everyone knows what their part is. The plan helps troops meet ACFT standards by getting squad leaders, platoon sergeants, platoon leaders, first sergeants, and company commanders involved.</w:t>
      </w:r>
      <w:r w:rsidRPr="00C57CFE">
        <w:rPr>
          <w:rFonts w:ascii="Arial" w:hAnsi="Arial" w:cs="Arial"/>
        </w:rPr>
        <w:t xml:space="preserve"> This improves both the soldier's individual performance and overall unit readiness.</w:t>
      </w:r>
    </w:p>
    <w:p w14:paraId="6BA95A2C" w14:textId="152C333B" w:rsidR="5B493F0B" w:rsidRDefault="5B493F0B" w:rsidP="5A0ADABD">
      <w:pPr>
        <w:pStyle w:val="Heading1"/>
      </w:pPr>
      <w:bookmarkStart w:id="18" w:name="_Toc186849726"/>
      <w:r>
        <w:t xml:space="preserve">Evaluation: Formative and Summative Evaluation Plan, </w:t>
      </w:r>
      <w:proofErr w:type="spellStart"/>
      <w:r>
        <w:t>Cose</w:t>
      </w:r>
      <w:proofErr w:type="spellEnd"/>
      <w:r>
        <w:t xml:space="preserve"> Benefit</w:t>
      </w:r>
      <w:bookmarkEnd w:id="18"/>
    </w:p>
    <w:p w14:paraId="6B15EEF4" w14:textId="5B26F811" w:rsidR="5B493F0B" w:rsidRDefault="5B493F0B" w:rsidP="5A0ADABD">
      <w:pPr>
        <w:pStyle w:val="Heading2"/>
      </w:pPr>
      <w:bookmarkStart w:id="19" w:name="_Toc1538625332"/>
      <w:r>
        <w:t>Overall Evaluation Plan</w:t>
      </w:r>
      <w:bookmarkEnd w:id="19"/>
    </w:p>
    <w:p w14:paraId="51423D8B" w14:textId="77777777" w:rsidR="005E6DBC" w:rsidRPr="005E6DBC" w:rsidRDefault="005E6DBC" w:rsidP="5A68D774">
      <w:r w:rsidRPr="005E6DBC">
        <w:t>The evaluation of the instructional solution for the Standing Power Throw (SPT) focuses on assessing the quality, effectiveness, and impact of the training. The plan integrates formative and summative evaluations to ensure continuous improvement throughout development and deployment. The goal is to track progress, identify areas for enhancement, and measure the extent to which the instruction achieves its intended outcomes—helping soldiers meet ACFT standards.</w:t>
      </w:r>
    </w:p>
    <w:p w14:paraId="1C24BA37" w14:textId="6163EB2E" w:rsidR="5B493F0B" w:rsidRDefault="5B493F0B" w:rsidP="5A0ADABD">
      <w:pPr>
        <w:pStyle w:val="Heading2"/>
      </w:pPr>
      <w:bookmarkStart w:id="20" w:name="_Toc962739210"/>
      <w:r>
        <w:t>Formative Evaluation Plan</w:t>
      </w:r>
      <w:bookmarkEnd w:id="20"/>
    </w:p>
    <w:p w14:paraId="0C453D10" w14:textId="6AA2D214" w:rsidR="63E0D29C" w:rsidRDefault="63E0D29C" w:rsidP="5A0ADABD">
      <w:pPr>
        <w:ind w:firstLine="720"/>
        <w:rPr>
          <w:rFonts w:ascii="Arial" w:eastAsia="Arial" w:hAnsi="Arial" w:cs="Arial"/>
          <w:color w:val="000000" w:themeColor="text1"/>
        </w:rPr>
      </w:pPr>
      <w:r w:rsidRPr="5A0ADABD">
        <w:rPr>
          <w:rFonts w:ascii="Arial" w:eastAsia="Arial" w:hAnsi="Arial" w:cs="Arial"/>
          <w:color w:val="000000" w:themeColor="text1"/>
        </w:rPr>
        <w:t>The formative evaluation will occur during the development process to refine instructional content, activities, and delivery methods. It ensures the training aligns with performance goals and meets learner needs.</w:t>
      </w:r>
    </w:p>
    <w:p w14:paraId="54B43F2D" w14:textId="77777777" w:rsidR="004B3D5E" w:rsidRDefault="004B3D5E" w:rsidP="5A0ADABD">
      <w:pPr>
        <w:ind w:firstLine="720"/>
        <w:rPr>
          <w:rFonts w:ascii="Arial" w:eastAsia="Arial" w:hAnsi="Arial" w:cs="Arial"/>
          <w:color w:val="000000" w:themeColor="text1"/>
        </w:rPr>
      </w:pPr>
    </w:p>
    <w:p w14:paraId="548031F6" w14:textId="55836CA6" w:rsidR="37379AED" w:rsidRDefault="37379AED" w:rsidP="37379AED">
      <w:pPr>
        <w:ind w:firstLine="720"/>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1860"/>
        <w:gridCol w:w="2820"/>
        <w:gridCol w:w="2340"/>
        <w:gridCol w:w="2340"/>
      </w:tblGrid>
      <w:tr w:rsidR="5A0ADABD" w14:paraId="0C5571AC" w14:textId="77777777" w:rsidTr="5A0ADABD">
        <w:trPr>
          <w:trHeight w:val="300"/>
        </w:trPr>
        <w:tc>
          <w:tcPr>
            <w:tcW w:w="1860" w:type="dxa"/>
            <w:shd w:val="clear" w:color="auto" w:fill="E8E8E8" w:themeFill="background2"/>
          </w:tcPr>
          <w:p w14:paraId="4420EB8A" w14:textId="728CDDD4"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lastRenderedPageBreak/>
              <w:t>Component of Instruction</w:t>
            </w:r>
          </w:p>
        </w:tc>
        <w:tc>
          <w:tcPr>
            <w:tcW w:w="2820" w:type="dxa"/>
            <w:shd w:val="clear" w:color="auto" w:fill="E8E8E8" w:themeFill="background2"/>
          </w:tcPr>
          <w:p w14:paraId="62951661" w14:textId="32D08EB5"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t>Sample Evaluation Questions</w:t>
            </w:r>
          </w:p>
        </w:tc>
        <w:tc>
          <w:tcPr>
            <w:tcW w:w="2340" w:type="dxa"/>
            <w:shd w:val="clear" w:color="auto" w:fill="E8E8E8" w:themeFill="background2"/>
          </w:tcPr>
          <w:p w14:paraId="2EC52943" w14:textId="6711444F"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t>Instrument/Protocol</w:t>
            </w:r>
          </w:p>
        </w:tc>
        <w:tc>
          <w:tcPr>
            <w:tcW w:w="2340" w:type="dxa"/>
            <w:shd w:val="clear" w:color="auto" w:fill="E8E8E8" w:themeFill="background2"/>
          </w:tcPr>
          <w:p w14:paraId="5B012AE4" w14:textId="59C2D702"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t>Stakeholders Providing Data</w:t>
            </w:r>
          </w:p>
        </w:tc>
      </w:tr>
      <w:tr w:rsidR="5A0ADABD" w14:paraId="5EA2DC91" w14:textId="77777777" w:rsidTr="5A0ADABD">
        <w:trPr>
          <w:trHeight w:val="300"/>
        </w:trPr>
        <w:tc>
          <w:tcPr>
            <w:tcW w:w="1860" w:type="dxa"/>
          </w:tcPr>
          <w:p w14:paraId="3C5F06D6" w14:textId="0CC9AFCE" w:rsidR="2F0BCBF0" w:rsidRPr="004B3D5E" w:rsidRDefault="2F0BCBF0" w:rsidP="5A0ADABD">
            <w:pPr>
              <w:rPr>
                <w:rFonts w:ascii="Arial" w:eastAsia="Arial" w:hAnsi="Arial" w:cs="Arial"/>
                <w:b/>
                <w:bCs/>
                <w:sz w:val="22"/>
                <w:szCs w:val="22"/>
              </w:rPr>
            </w:pPr>
            <w:r w:rsidRPr="004B3D5E">
              <w:rPr>
                <w:rFonts w:ascii="Arial" w:eastAsia="Arial" w:hAnsi="Arial" w:cs="Arial"/>
                <w:b/>
                <w:bCs/>
                <w:sz w:val="22"/>
                <w:szCs w:val="22"/>
              </w:rPr>
              <w:t>Content Presentation</w:t>
            </w:r>
          </w:p>
        </w:tc>
        <w:tc>
          <w:tcPr>
            <w:tcW w:w="2820" w:type="dxa"/>
          </w:tcPr>
          <w:p w14:paraId="4B624283" w14:textId="243680F2"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Is the content clear and logically organized?</w:t>
            </w:r>
            <w:r w:rsidRPr="004B3D5E">
              <w:rPr>
                <w:sz w:val="22"/>
                <w:szCs w:val="22"/>
              </w:rPr>
              <w:br/>
            </w:r>
            <w:r w:rsidRPr="004B3D5E">
              <w:rPr>
                <w:rFonts w:ascii="Arial" w:eastAsia="Arial" w:hAnsi="Arial" w:cs="Arial"/>
                <w:color w:val="000000" w:themeColor="text1"/>
                <w:sz w:val="22"/>
                <w:szCs w:val="22"/>
              </w:rPr>
              <w:t>- Are the graphics effective in enhancing understanding?</w:t>
            </w:r>
          </w:p>
        </w:tc>
        <w:tc>
          <w:tcPr>
            <w:tcW w:w="2340" w:type="dxa"/>
          </w:tcPr>
          <w:p w14:paraId="46A59D86" w14:textId="7EB19766"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Surveys, Focus Groups</w:t>
            </w:r>
          </w:p>
        </w:tc>
        <w:tc>
          <w:tcPr>
            <w:tcW w:w="2340" w:type="dxa"/>
          </w:tcPr>
          <w:p w14:paraId="2604BDBE" w14:textId="56F48A08"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Soldiers, Instructors</w:t>
            </w:r>
          </w:p>
        </w:tc>
      </w:tr>
      <w:tr w:rsidR="5A0ADABD" w14:paraId="35AA3905" w14:textId="77777777" w:rsidTr="5A0ADABD">
        <w:trPr>
          <w:trHeight w:val="300"/>
        </w:trPr>
        <w:tc>
          <w:tcPr>
            <w:tcW w:w="1860" w:type="dxa"/>
          </w:tcPr>
          <w:p w14:paraId="1E327CEA" w14:textId="5E5E5ACF" w:rsidR="2F0BCBF0" w:rsidRPr="004B3D5E" w:rsidRDefault="2F0BCBF0" w:rsidP="5A0ADABD">
            <w:pPr>
              <w:rPr>
                <w:rFonts w:ascii="Arial" w:eastAsia="Arial" w:hAnsi="Arial" w:cs="Arial"/>
                <w:b/>
                <w:bCs/>
                <w:sz w:val="22"/>
                <w:szCs w:val="22"/>
              </w:rPr>
            </w:pPr>
            <w:r w:rsidRPr="004B3D5E">
              <w:rPr>
                <w:rFonts w:ascii="Arial" w:eastAsia="Arial" w:hAnsi="Arial" w:cs="Arial"/>
                <w:b/>
                <w:bCs/>
                <w:sz w:val="22"/>
                <w:szCs w:val="22"/>
              </w:rPr>
              <w:t>Learning Activities</w:t>
            </w:r>
          </w:p>
        </w:tc>
        <w:tc>
          <w:tcPr>
            <w:tcW w:w="2820" w:type="dxa"/>
          </w:tcPr>
          <w:p w14:paraId="1342545D" w14:textId="546BEAB2"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Are the instructions easy to follow?</w:t>
            </w:r>
            <w:r w:rsidRPr="004B3D5E">
              <w:rPr>
                <w:sz w:val="22"/>
                <w:szCs w:val="22"/>
              </w:rPr>
              <w:br/>
            </w:r>
            <w:r w:rsidRPr="004B3D5E">
              <w:rPr>
                <w:rFonts w:ascii="Arial" w:eastAsia="Arial" w:hAnsi="Arial" w:cs="Arial"/>
                <w:color w:val="000000" w:themeColor="text1"/>
                <w:sz w:val="22"/>
                <w:szCs w:val="22"/>
              </w:rPr>
              <w:t>- Do the activities align with learning objectives?</w:t>
            </w:r>
          </w:p>
        </w:tc>
        <w:tc>
          <w:tcPr>
            <w:tcW w:w="2340" w:type="dxa"/>
          </w:tcPr>
          <w:p w14:paraId="7F6CC74D" w14:textId="08CD08D5"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Surveys, Observations</w:t>
            </w:r>
          </w:p>
          <w:p w14:paraId="525FAC50" w14:textId="00B4A0D4" w:rsidR="5A0ADABD" w:rsidRPr="004B3D5E" w:rsidRDefault="5A0ADABD" w:rsidP="5A0ADABD">
            <w:pPr>
              <w:rPr>
                <w:rFonts w:ascii="Arial" w:eastAsia="Arial" w:hAnsi="Arial" w:cs="Arial"/>
                <w:sz w:val="22"/>
                <w:szCs w:val="22"/>
              </w:rPr>
            </w:pPr>
          </w:p>
        </w:tc>
        <w:tc>
          <w:tcPr>
            <w:tcW w:w="2340" w:type="dxa"/>
          </w:tcPr>
          <w:p w14:paraId="63AB7C5F" w14:textId="410BB6B2"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Soldiers, Instructors</w:t>
            </w:r>
          </w:p>
        </w:tc>
      </w:tr>
      <w:tr w:rsidR="5A0ADABD" w14:paraId="1FB5BC87" w14:textId="77777777" w:rsidTr="5A0ADABD">
        <w:trPr>
          <w:trHeight w:val="300"/>
        </w:trPr>
        <w:tc>
          <w:tcPr>
            <w:tcW w:w="1860" w:type="dxa"/>
          </w:tcPr>
          <w:p w14:paraId="2C78461F" w14:textId="5898C13D" w:rsidR="2F0BCBF0" w:rsidRPr="004B3D5E" w:rsidRDefault="2F0BCBF0" w:rsidP="5A0ADABD">
            <w:pPr>
              <w:rPr>
                <w:rFonts w:ascii="Arial" w:eastAsia="Arial" w:hAnsi="Arial" w:cs="Arial"/>
                <w:b/>
                <w:bCs/>
                <w:sz w:val="22"/>
                <w:szCs w:val="22"/>
              </w:rPr>
            </w:pPr>
            <w:r w:rsidRPr="004B3D5E">
              <w:rPr>
                <w:rFonts w:ascii="Arial" w:eastAsia="Arial" w:hAnsi="Arial" w:cs="Arial"/>
                <w:b/>
                <w:bCs/>
                <w:sz w:val="22"/>
                <w:szCs w:val="22"/>
              </w:rPr>
              <w:t>Level of Engagement and Interaction</w:t>
            </w:r>
          </w:p>
        </w:tc>
        <w:tc>
          <w:tcPr>
            <w:tcW w:w="2820" w:type="dxa"/>
          </w:tcPr>
          <w:p w14:paraId="788BBD30" w14:textId="4FFDFE33"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Are learners actively engaging with the content?</w:t>
            </w:r>
            <w:r w:rsidRPr="004B3D5E">
              <w:rPr>
                <w:sz w:val="22"/>
                <w:szCs w:val="22"/>
              </w:rPr>
              <w:br/>
            </w:r>
            <w:r w:rsidRPr="004B3D5E">
              <w:rPr>
                <w:rFonts w:ascii="Arial" w:eastAsia="Arial" w:hAnsi="Arial" w:cs="Arial"/>
                <w:color w:val="000000" w:themeColor="text1"/>
                <w:sz w:val="22"/>
                <w:szCs w:val="22"/>
              </w:rPr>
              <w:t>- Is the LMS functioning as intended?</w:t>
            </w:r>
          </w:p>
        </w:tc>
        <w:tc>
          <w:tcPr>
            <w:tcW w:w="2340" w:type="dxa"/>
          </w:tcPr>
          <w:p w14:paraId="526AEA3B" w14:textId="3072F37C"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System Usage Reports, Focus Groups</w:t>
            </w:r>
          </w:p>
        </w:tc>
        <w:tc>
          <w:tcPr>
            <w:tcW w:w="2340" w:type="dxa"/>
          </w:tcPr>
          <w:p w14:paraId="113AEB4C" w14:textId="0EE581CD"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Instructional Designers, Soldiers</w:t>
            </w:r>
          </w:p>
          <w:p w14:paraId="3177F425" w14:textId="7EFEF588" w:rsidR="5A0ADABD" w:rsidRPr="004B3D5E" w:rsidRDefault="5A0ADABD" w:rsidP="5A0ADABD">
            <w:pPr>
              <w:rPr>
                <w:rFonts w:ascii="Arial" w:eastAsia="Arial" w:hAnsi="Arial" w:cs="Arial"/>
                <w:sz w:val="22"/>
                <w:szCs w:val="22"/>
              </w:rPr>
            </w:pPr>
          </w:p>
        </w:tc>
      </w:tr>
      <w:tr w:rsidR="5A0ADABD" w14:paraId="6C79FDE0" w14:textId="77777777" w:rsidTr="5A0ADABD">
        <w:trPr>
          <w:trHeight w:val="300"/>
        </w:trPr>
        <w:tc>
          <w:tcPr>
            <w:tcW w:w="1860" w:type="dxa"/>
          </w:tcPr>
          <w:p w14:paraId="7B5F386B" w14:textId="7DB9C92E" w:rsidR="2F0BCBF0" w:rsidRPr="004B3D5E" w:rsidRDefault="2F0BCBF0" w:rsidP="5A0ADABD">
            <w:pPr>
              <w:rPr>
                <w:rFonts w:ascii="Arial" w:eastAsia="Arial" w:hAnsi="Arial" w:cs="Arial"/>
                <w:b/>
                <w:bCs/>
                <w:sz w:val="22"/>
                <w:szCs w:val="22"/>
              </w:rPr>
            </w:pPr>
            <w:r w:rsidRPr="004B3D5E">
              <w:rPr>
                <w:rFonts w:ascii="Arial" w:eastAsia="Arial" w:hAnsi="Arial" w:cs="Arial"/>
                <w:b/>
                <w:bCs/>
                <w:sz w:val="22"/>
                <w:szCs w:val="22"/>
              </w:rPr>
              <w:t>Feedback and Effectiveness</w:t>
            </w:r>
          </w:p>
        </w:tc>
        <w:tc>
          <w:tcPr>
            <w:tcW w:w="2820" w:type="dxa"/>
          </w:tcPr>
          <w:p w14:paraId="4F10BBA4" w14:textId="7802BF91"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Does the feedback support learning and improvement?</w:t>
            </w:r>
            <w:r w:rsidRPr="004B3D5E">
              <w:rPr>
                <w:sz w:val="22"/>
                <w:szCs w:val="22"/>
              </w:rPr>
              <w:br/>
            </w:r>
            <w:r w:rsidRPr="004B3D5E">
              <w:rPr>
                <w:rFonts w:ascii="Arial" w:eastAsia="Arial" w:hAnsi="Arial" w:cs="Arial"/>
                <w:color w:val="000000" w:themeColor="text1"/>
                <w:sz w:val="22"/>
                <w:szCs w:val="22"/>
              </w:rPr>
              <w:t>- Are coaching sessions valuable to participants?</w:t>
            </w:r>
          </w:p>
        </w:tc>
        <w:tc>
          <w:tcPr>
            <w:tcW w:w="2340" w:type="dxa"/>
          </w:tcPr>
          <w:p w14:paraId="73A5622B" w14:textId="7482C7AF"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Survey on Virtual Coaching</w:t>
            </w:r>
          </w:p>
        </w:tc>
        <w:tc>
          <w:tcPr>
            <w:tcW w:w="2340" w:type="dxa"/>
          </w:tcPr>
          <w:p w14:paraId="52B57254" w14:textId="45F82A00" w:rsidR="2F0BCBF0" w:rsidRPr="004B3D5E" w:rsidRDefault="2F0BCBF0"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Soldiers, Instructors</w:t>
            </w:r>
          </w:p>
        </w:tc>
      </w:tr>
    </w:tbl>
    <w:p w14:paraId="7351C8C6" w14:textId="77777777" w:rsidR="004B3D5E" w:rsidRDefault="004B3D5E" w:rsidP="5A0ADABD">
      <w:pPr>
        <w:pStyle w:val="Heading2"/>
      </w:pPr>
    </w:p>
    <w:p w14:paraId="4D296884" w14:textId="6EE571F5" w:rsidR="688D6DDD" w:rsidRDefault="688D6DDD" w:rsidP="5A0ADABD">
      <w:pPr>
        <w:pStyle w:val="Heading2"/>
      </w:pPr>
      <w:bookmarkStart w:id="21" w:name="_Toc1954859047"/>
      <w:r>
        <w:t>Summative Evaluation</w:t>
      </w:r>
      <w:bookmarkEnd w:id="21"/>
    </w:p>
    <w:p w14:paraId="2D72AFCA" w14:textId="487B71C2" w:rsidR="5A0ADABD" w:rsidRDefault="4D725348" w:rsidP="5A0ADABD">
      <w:pPr>
        <w:rPr>
          <w:rFonts w:ascii="Arial" w:eastAsia="Arial" w:hAnsi="Arial" w:cs="Arial"/>
          <w:color w:val="000000" w:themeColor="text1"/>
        </w:rPr>
      </w:pPr>
      <w:r w:rsidRPr="5A0ADABD">
        <w:rPr>
          <w:rFonts w:ascii="Arial" w:eastAsia="Arial" w:hAnsi="Arial" w:cs="Arial"/>
          <w:color w:val="000000" w:themeColor="text1"/>
        </w:rPr>
        <w:t>The summative evaluation will assess the overall impact of the training after soldiers complete the module. It measures performance improvements, instructional effectiveness, and readiness for the ACFT.</w:t>
      </w:r>
    </w:p>
    <w:tbl>
      <w:tblPr>
        <w:tblStyle w:val="TableGrid"/>
        <w:tblW w:w="0" w:type="auto"/>
        <w:tblLayout w:type="fixed"/>
        <w:tblLook w:val="06A0" w:firstRow="1" w:lastRow="0" w:firstColumn="1" w:lastColumn="0" w:noHBand="1" w:noVBand="1"/>
      </w:tblPr>
      <w:tblGrid>
        <w:gridCol w:w="2340"/>
        <w:gridCol w:w="2340"/>
        <w:gridCol w:w="2340"/>
        <w:gridCol w:w="2340"/>
      </w:tblGrid>
      <w:tr w:rsidR="5A0ADABD" w14:paraId="51210EA2" w14:textId="77777777" w:rsidTr="5A0ADABD">
        <w:trPr>
          <w:trHeight w:val="300"/>
        </w:trPr>
        <w:tc>
          <w:tcPr>
            <w:tcW w:w="2340" w:type="dxa"/>
            <w:shd w:val="clear" w:color="auto" w:fill="E8E8E8" w:themeFill="background2"/>
          </w:tcPr>
          <w:p w14:paraId="48BA9E21" w14:textId="00D6775B"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t>Type of Evaluation</w:t>
            </w:r>
          </w:p>
        </w:tc>
        <w:tc>
          <w:tcPr>
            <w:tcW w:w="2340" w:type="dxa"/>
            <w:shd w:val="clear" w:color="auto" w:fill="E8E8E8" w:themeFill="background2"/>
          </w:tcPr>
          <w:p w14:paraId="64A7F106" w14:textId="37AF6869" w:rsidR="688D6DDD" w:rsidRDefault="688D6DDD" w:rsidP="5A0ADABD">
            <w:pPr>
              <w:jc w:val="center"/>
              <w:rPr>
                <w:rFonts w:ascii="Arial" w:eastAsia="Arial" w:hAnsi="Arial" w:cs="Arial"/>
                <w:b/>
                <w:bCs/>
                <w:sz w:val="18"/>
                <w:szCs w:val="18"/>
              </w:rPr>
            </w:pPr>
            <w:r w:rsidRPr="5A0ADABD">
              <w:rPr>
                <w:rFonts w:ascii="Arial" w:eastAsia="Arial" w:hAnsi="Arial" w:cs="Arial"/>
                <w:b/>
                <w:bCs/>
                <w:sz w:val="18"/>
                <w:szCs w:val="18"/>
              </w:rPr>
              <w:t>Sample Evaluation</w:t>
            </w:r>
          </w:p>
        </w:tc>
        <w:tc>
          <w:tcPr>
            <w:tcW w:w="2340" w:type="dxa"/>
            <w:shd w:val="clear" w:color="auto" w:fill="E8E8E8" w:themeFill="background2"/>
          </w:tcPr>
          <w:p w14:paraId="416528F0" w14:textId="58E23EED" w:rsidR="688D6DDD" w:rsidRDefault="688D6DDD" w:rsidP="5A0ADABD">
            <w:pPr>
              <w:jc w:val="center"/>
              <w:rPr>
                <w:rFonts w:ascii="Arial" w:eastAsia="Arial" w:hAnsi="Arial" w:cs="Arial"/>
                <w:b/>
                <w:bCs/>
                <w:sz w:val="18"/>
                <w:szCs w:val="18"/>
              </w:rPr>
            </w:pPr>
            <w:r w:rsidRPr="5A0ADABD">
              <w:rPr>
                <w:rFonts w:ascii="Arial" w:eastAsia="Arial" w:hAnsi="Arial" w:cs="Arial"/>
                <w:b/>
                <w:bCs/>
                <w:sz w:val="18"/>
                <w:szCs w:val="18"/>
              </w:rPr>
              <w:t>Instruments/Protocols</w:t>
            </w:r>
          </w:p>
        </w:tc>
        <w:tc>
          <w:tcPr>
            <w:tcW w:w="2340" w:type="dxa"/>
            <w:shd w:val="clear" w:color="auto" w:fill="E8E8E8" w:themeFill="background2"/>
          </w:tcPr>
          <w:p w14:paraId="4B1FC587" w14:textId="248C0753" w:rsidR="688D6DDD" w:rsidRDefault="688D6DDD" w:rsidP="5A0ADABD">
            <w:pPr>
              <w:jc w:val="center"/>
              <w:rPr>
                <w:rFonts w:ascii="Arial" w:eastAsia="Arial" w:hAnsi="Arial" w:cs="Arial"/>
                <w:b/>
                <w:bCs/>
                <w:sz w:val="20"/>
                <w:szCs w:val="20"/>
              </w:rPr>
            </w:pPr>
            <w:r w:rsidRPr="5A0ADABD">
              <w:rPr>
                <w:rFonts w:ascii="Arial" w:eastAsia="Arial" w:hAnsi="Arial" w:cs="Arial"/>
                <w:b/>
                <w:bCs/>
                <w:sz w:val="20"/>
                <w:szCs w:val="20"/>
              </w:rPr>
              <w:t>Uses</w:t>
            </w:r>
          </w:p>
        </w:tc>
      </w:tr>
      <w:tr w:rsidR="5A0ADABD" w14:paraId="6D63DDEC" w14:textId="77777777" w:rsidTr="5A0ADABD">
        <w:trPr>
          <w:trHeight w:val="300"/>
        </w:trPr>
        <w:tc>
          <w:tcPr>
            <w:tcW w:w="2340" w:type="dxa"/>
          </w:tcPr>
          <w:p w14:paraId="3C243FDF" w14:textId="54B21E6E" w:rsidR="13333863" w:rsidRPr="004B3D5E" w:rsidRDefault="13333863" w:rsidP="5A0ADABD">
            <w:pPr>
              <w:rPr>
                <w:rFonts w:ascii="Arial" w:eastAsia="Arial" w:hAnsi="Arial" w:cs="Arial"/>
                <w:b/>
                <w:bCs/>
                <w:color w:val="000000" w:themeColor="text1"/>
                <w:sz w:val="22"/>
                <w:szCs w:val="22"/>
              </w:rPr>
            </w:pPr>
            <w:r w:rsidRPr="004B3D5E">
              <w:rPr>
                <w:rFonts w:ascii="Arial" w:eastAsia="Arial" w:hAnsi="Arial" w:cs="Arial"/>
                <w:b/>
                <w:bCs/>
                <w:color w:val="000000" w:themeColor="text1"/>
                <w:sz w:val="22"/>
                <w:szCs w:val="22"/>
              </w:rPr>
              <w:t>End-of-Module Satisfaction</w:t>
            </w:r>
          </w:p>
          <w:p w14:paraId="420F1D6F" w14:textId="7247064D" w:rsidR="5A0ADABD" w:rsidRPr="004B3D5E" w:rsidRDefault="5A0ADABD" w:rsidP="5A0ADABD">
            <w:pPr>
              <w:rPr>
                <w:rFonts w:ascii="Arial" w:eastAsia="Arial" w:hAnsi="Arial" w:cs="Arial"/>
                <w:b/>
                <w:bCs/>
                <w:sz w:val="22"/>
                <w:szCs w:val="22"/>
              </w:rPr>
            </w:pPr>
          </w:p>
        </w:tc>
        <w:tc>
          <w:tcPr>
            <w:tcW w:w="2340" w:type="dxa"/>
          </w:tcPr>
          <w:p w14:paraId="530CC4F4" w14:textId="4B683E27"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How satisfied are soldiers with the training content and delivery?</w:t>
            </w:r>
          </w:p>
        </w:tc>
        <w:tc>
          <w:tcPr>
            <w:tcW w:w="2340" w:type="dxa"/>
          </w:tcPr>
          <w:p w14:paraId="78BB3A6F" w14:textId="684BDC43"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Post-Instruction Surveys</w:t>
            </w:r>
          </w:p>
        </w:tc>
        <w:tc>
          <w:tcPr>
            <w:tcW w:w="2340" w:type="dxa"/>
          </w:tcPr>
          <w:p w14:paraId="08E24374" w14:textId="66E0C50D"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Measure effectiveness, identify areas for improvement</w:t>
            </w:r>
          </w:p>
        </w:tc>
      </w:tr>
      <w:tr w:rsidR="5A0ADABD" w14:paraId="37F3EFC2" w14:textId="77777777" w:rsidTr="5A0ADABD">
        <w:trPr>
          <w:trHeight w:val="300"/>
        </w:trPr>
        <w:tc>
          <w:tcPr>
            <w:tcW w:w="2340" w:type="dxa"/>
          </w:tcPr>
          <w:p w14:paraId="683D4667" w14:textId="0CAE3788" w:rsidR="13333863" w:rsidRPr="004B3D5E" w:rsidRDefault="13333863" w:rsidP="5A0ADABD">
            <w:pPr>
              <w:rPr>
                <w:rFonts w:ascii="Arial" w:eastAsia="Arial" w:hAnsi="Arial" w:cs="Arial"/>
                <w:b/>
                <w:bCs/>
                <w:color w:val="000000" w:themeColor="text1"/>
                <w:sz w:val="22"/>
                <w:szCs w:val="22"/>
              </w:rPr>
            </w:pPr>
            <w:r w:rsidRPr="004B3D5E">
              <w:rPr>
                <w:rFonts w:ascii="Arial" w:eastAsia="Arial" w:hAnsi="Arial" w:cs="Arial"/>
                <w:b/>
                <w:bCs/>
                <w:color w:val="000000" w:themeColor="text1"/>
                <w:sz w:val="22"/>
                <w:szCs w:val="22"/>
              </w:rPr>
              <w:t>Knowledge Assessment</w:t>
            </w:r>
          </w:p>
        </w:tc>
        <w:tc>
          <w:tcPr>
            <w:tcW w:w="2340" w:type="dxa"/>
          </w:tcPr>
          <w:p w14:paraId="6B6EEE65" w14:textId="7AC7FA05"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Can soldiers demonstrate proper biomechanics and explosive power?</w:t>
            </w:r>
          </w:p>
          <w:p w14:paraId="3E3BAB66" w14:textId="60CE9EF3" w:rsidR="5A0ADABD" w:rsidRPr="004B3D5E" w:rsidRDefault="5A0ADABD" w:rsidP="5A0ADABD">
            <w:pPr>
              <w:rPr>
                <w:rFonts w:ascii="Arial" w:eastAsia="Arial" w:hAnsi="Arial" w:cs="Arial"/>
                <w:sz w:val="22"/>
                <w:szCs w:val="22"/>
              </w:rPr>
            </w:pPr>
          </w:p>
        </w:tc>
        <w:tc>
          <w:tcPr>
            <w:tcW w:w="2340" w:type="dxa"/>
          </w:tcPr>
          <w:p w14:paraId="0978BDFD" w14:textId="4C2620C3"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Practical Assessments, ACFT Scores</w:t>
            </w:r>
          </w:p>
        </w:tc>
        <w:tc>
          <w:tcPr>
            <w:tcW w:w="2340" w:type="dxa"/>
          </w:tcPr>
          <w:p w14:paraId="3CB2B6A9" w14:textId="4B97A1CA"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Validate learning, readiness for ACFT</w:t>
            </w:r>
          </w:p>
          <w:p w14:paraId="1A395F3A" w14:textId="37241597" w:rsidR="5A0ADABD" w:rsidRPr="004B3D5E" w:rsidRDefault="5A0ADABD" w:rsidP="5A0ADABD">
            <w:pPr>
              <w:rPr>
                <w:rFonts w:ascii="Arial" w:eastAsia="Arial" w:hAnsi="Arial" w:cs="Arial"/>
                <w:sz w:val="22"/>
                <w:szCs w:val="22"/>
              </w:rPr>
            </w:pPr>
          </w:p>
        </w:tc>
      </w:tr>
      <w:tr w:rsidR="5A0ADABD" w14:paraId="6370A08D" w14:textId="77777777" w:rsidTr="5A0ADABD">
        <w:trPr>
          <w:trHeight w:val="300"/>
        </w:trPr>
        <w:tc>
          <w:tcPr>
            <w:tcW w:w="2340" w:type="dxa"/>
          </w:tcPr>
          <w:p w14:paraId="17EBD8B5" w14:textId="1F525001" w:rsidR="13333863" w:rsidRPr="004B3D5E" w:rsidRDefault="13333863" w:rsidP="5A0ADABD">
            <w:pPr>
              <w:rPr>
                <w:rFonts w:ascii="Arial" w:eastAsia="Arial" w:hAnsi="Arial" w:cs="Arial"/>
                <w:b/>
                <w:bCs/>
                <w:color w:val="000000" w:themeColor="text1"/>
                <w:sz w:val="22"/>
                <w:szCs w:val="22"/>
              </w:rPr>
            </w:pPr>
            <w:r w:rsidRPr="004B3D5E">
              <w:rPr>
                <w:rFonts w:ascii="Arial" w:eastAsia="Arial" w:hAnsi="Arial" w:cs="Arial"/>
                <w:b/>
                <w:bCs/>
                <w:color w:val="000000" w:themeColor="text1"/>
                <w:sz w:val="22"/>
                <w:szCs w:val="22"/>
              </w:rPr>
              <w:t>Performance Transfer Evaluation</w:t>
            </w:r>
          </w:p>
        </w:tc>
        <w:tc>
          <w:tcPr>
            <w:tcW w:w="2340" w:type="dxa"/>
          </w:tcPr>
          <w:p w14:paraId="65B7D53E" w14:textId="58228A5F"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Are soldiers applying learned skills during unit PT sessions?</w:t>
            </w:r>
          </w:p>
        </w:tc>
        <w:tc>
          <w:tcPr>
            <w:tcW w:w="2340" w:type="dxa"/>
          </w:tcPr>
          <w:p w14:paraId="329945AC" w14:textId="7D93BFCE"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Observations, Supervisor Reports</w:t>
            </w:r>
          </w:p>
        </w:tc>
        <w:tc>
          <w:tcPr>
            <w:tcW w:w="2340" w:type="dxa"/>
          </w:tcPr>
          <w:p w14:paraId="1602D5A9" w14:textId="5E8327FE"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Assess real-world application</w:t>
            </w:r>
          </w:p>
          <w:p w14:paraId="32EACAAB" w14:textId="78011589" w:rsidR="5A0ADABD" w:rsidRPr="004B3D5E" w:rsidRDefault="5A0ADABD" w:rsidP="5A0ADABD">
            <w:pPr>
              <w:rPr>
                <w:rFonts w:ascii="Arial" w:eastAsia="Arial" w:hAnsi="Arial" w:cs="Arial"/>
                <w:sz w:val="22"/>
                <w:szCs w:val="22"/>
              </w:rPr>
            </w:pPr>
          </w:p>
        </w:tc>
      </w:tr>
      <w:tr w:rsidR="5A0ADABD" w14:paraId="454B7B9B" w14:textId="77777777" w:rsidTr="5A0ADABD">
        <w:trPr>
          <w:trHeight w:val="300"/>
        </w:trPr>
        <w:tc>
          <w:tcPr>
            <w:tcW w:w="2340" w:type="dxa"/>
          </w:tcPr>
          <w:p w14:paraId="705AD80E" w14:textId="5C99A9C5" w:rsidR="13333863" w:rsidRPr="004B3D5E" w:rsidRDefault="13333863" w:rsidP="5A0ADABD">
            <w:pPr>
              <w:rPr>
                <w:rFonts w:ascii="Arial" w:eastAsia="Arial" w:hAnsi="Arial" w:cs="Arial"/>
                <w:b/>
                <w:bCs/>
                <w:color w:val="000000" w:themeColor="text1"/>
                <w:sz w:val="22"/>
                <w:szCs w:val="22"/>
              </w:rPr>
            </w:pPr>
            <w:r w:rsidRPr="004B3D5E">
              <w:rPr>
                <w:rFonts w:ascii="Arial" w:eastAsia="Arial" w:hAnsi="Arial" w:cs="Arial"/>
                <w:b/>
                <w:bCs/>
                <w:color w:val="000000" w:themeColor="text1"/>
                <w:sz w:val="22"/>
                <w:szCs w:val="22"/>
              </w:rPr>
              <w:t>Long-term Impact</w:t>
            </w:r>
          </w:p>
        </w:tc>
        <w:tc>
          <w:tcPr>
            <w:tcW w:w="2340" w:type="dxa"/>
          </w:tcPr>
          <w:p w14:paraId="381252CA" w14:textId="1B574F1B"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 Has the failure rate in the SPT decreased over time?</w:t>
            </w:r>
          </w:p>
        </w:tc>
        <w:tc>
          <w:tcPr>
            <w:tcW w:w="2340" w:type="dxa"/>
          </w:tcPr>
          <w:p w14:paraId="5295DD83" w14:textId="0EE67DDA" w:rsidR="13333863" w:rsidRPr="004B3D5E" w:rsidRDefault="13333863" w:rsidP="5A0ADABD">
            <w:pPr>
              <w:rPr>
                <w:rFonts w:ascii="Arial" w:eastAsia="Arial" w:hAnsi="Arial" w:cs="Arial"/>
                <w:color w:val="000000" w:themeColor="text1"/>
                <w:sz w:val="22"/>
                <w:szCs w:val="22"/>
              </w:rPr>
            </w:pPr>
            <w:r w:rsidRPr="004B3D5E">
              <w:rPr>
                <w:rFonts w:ascii="Arial" w:eastAsia="Arial" w:hAnsi="Arial" w:cs="Arial"/>
                <w:color w:val="000000" w:themeColor="text1"/>
                <w:sz w:val="22"/>
                <w:szCs w:val="22"/>
              </w:rPr>
              <w:t>ACFT Performance Reports</w:t>
            </w:r>
          </w:p>
        </w:tc>
        <w:tc>
          <w:tcPr>
            <w:tcW w:w="2340" w:type="dxa"/>
          </w:tcPr>
          <w:tbl>
            <w:tblPr>
              <w:tblW w:w="0" w:type="auto"/>
              <w:tblLayout w:type="fixed"/>
              <w:tblLook w:val="06A0" w:firstRow="1" w:lastRow="0" w:firstColumn="1" w:lastColumn="0" w:noHBand="1" w:noVBand="1"/>
            </w:tblPr>
            <w:tblGrid>
              <w:gridCol w:w="2124"/>
            </w:tblGrid>
            <w:tr w:rsidR="5A0ADABD" w:rsidRPr="004B3D5E" w14:paraId="0DDF97B4" w14:textId="77777777" w:rsidTr="5A0ADABD">
              <w:trPr>
                <w:trHeight w:val="300"/>
              </w:trPr>
              <w:tc>
                <w:tcPr>
                  <w:tcW w:w="2130" w:type="dxa"/>
                  <w:vAlign w:val="center"/>
                </w:tcPr>
                <w:p w14:paraId="027AAAD1" w14:textId="33DC7CFE" w:rsidR="13333863" w:rsidRPr="004B3D5E" w:rsidRDefault="13333863" w:rsidP="5A0ADABD">
                  <w:pPr>
                    <w:spacing w:after="0" w:line="240" w:lineRule="auto"/>
                    <w:rPr>
                      <w:rFonts w:ascii="Arial" w:eastAsia="Arial" w:hAnsi="Arial" w:cs="Arial"/>
                      <w:color w:val="000000" w:themeColor="text1"/>
                      <w:sz w:val="22"/>
                      <w:szCs w:val="22"/>
                    </w:rPr>
                  </w:pPr>
                  <w:r w:rsidRPr="004B3D5E">
                    <w:rPr>
                      <w:rFonts w:ascii="Arial" w:eastAsia="Arial" w:hAnsi="Arial" w:cs="Arial"/>
                      <w:color w:val="000000" w:themeColor="text1"/>
                      <w:sz w:val="22"/>
                      <w:szCs w:val="22"/>
                    </w:rPr>
                    <w:t>Evaluate long-term effectiveness of training</w:t>
                  </w:r>
                </w:p>
                <w:p w14:paraId="0ABDD78D" w14:textId="76AF2CB2" w:rsidR="5A0ADABD" w:rsidRPr="004B3D5E" w:rsidRDefault="5A0ADABD" w:rsidP="5A0ADABD">
                  <w:pPr>
                    <w:rPr>
                      <w:rFonts w:ascii="Arial" w:eastAsia="Arial" w:hAnsi="Arial" w:cs="Arial"/>
                      <w:sz w:val="22"/>
                      <w:szCs w:val="22"/>
                    </w:rPr>
                  </w:pPr>
                </w:p>
              </w:tc>
            </w:tr>
          </w:tbl>
          <w:p w14:paraId="38531877" w14:textId="22A2C274" w:rsidR="5A0ADABD" w:rsidRPr="004B3D5E" w:rsidRDefault="5A0ADABD" w:rsidP="5A0ADABD">
            <w:pPr>
              <w:rPr>
                <w:rFonts w:ascii="Arial" w:eastAsia="Arial" w:hAnsi="Arial" w:cs="Arial"/>
                <w:b/>
                <w:bCs/>
                <w:sz w:val="22"/>
                <w:szCs w:val="22"/>
              </w:rPr>
            </w:pPr>
          </w:p>
        </w:tc>
      </w:tr>
    </w:tbl>
    <w:p w14:paraId="4CCF7BBE" w14:textId="6C10ACFB" w:rsidR="5A0ADABD" w:rsidRDefault="5A0ADABD" w:rsidP="5A0ADABD">
      <w:pPr>
        <w:rPr>
          <w:rFonts w:ascii="Arial" w:eastAsia="Arial" w:hAnsi="Arial" w:cs="Arial"/>
          <w:b/>
          <w:bCs/>
        </w:rPr>
      </w:pPr>
    </w:p>
    <w:p w14:paraId="01C3519B" w14:textId="756620FC" w:rsidR="688D6DDD" w:rsidRDefault="688D6DDD" w:rsidP="5A0ADABD">
      <w:pPr>
        <w:pStyle w:val="Heading2"/>
      </w:pPr>
      <w:bookmarkStart w:id="22" w:name="_Toc2035386016"/>
      <w:r>
        <w:lastRenderedPageBreak/>
        <w:t>Cost-benefit Analysis</w:t>
      </w:r>
      <w:bookmarkEnd w:id="22"/>
    </w:p>
    <w:tbl>
      <w:tblPr>
        <w:tblStyle w:val="TableGrid"/>
        <w:tblW w:w="0" w:type="auto"/>
        <w:tblBorders>
          <w:top w:val="single" w:sz="12" w:space="0" w:color="000000" w:themeColor="text1"/>
          <w:left w:val="none" w:sz="12" w:space="0" w:color="000000" w:themeColor="text1"/>
          <w:bottom w:val="none" w:sz="12" w:space="0" w:color="000000" w:themeColor="text1"/>
          <w:right w:val="non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4680"/>
        <w:gridCol w:w="4680"/>
      </w:tblGrid>
      <w:tr w:rsidR="5A0ADABD" w14:paraId="745BE7A0" w14:textId="77777777" w:rsidTr="5A0ADABD">
        <w:trPr>
          <w:trHeight w:val="300"/>
        </w:trPr>
        <w:tc>
          <w:tcPr>
            <w:tcW w:w="4680" w:type="dxa"/>
          </w:tcPr>
          <w:p w14:paraId="10C3FA05" w14:textId="1EA11C1B" w:rsidR="6057CFE6" w:rsidRDefault="6057CFE6" w:rsidP="5A0ADABD">
            <w:pPr>
              <w:jc w:val="center"/>
              <w:rPr>
                <w:rFonts w:ascii="Arial" w:eastAsia="Arial" w:hAnsi="Arial" w:cs="Arial"/>
                <w:color w:val="000000" w:themeColor="text1"/>
              </w:rPr>
            </w:pPr>
            <w:r w:rsidRPr="5A0ADABD">
              <w:rPr>
                <w:rFonts w:ascii="Arial" w:eastAsia="Arial" w:hAnsi="Arial" w:cs="Arial"/>
                <w:color w:val="000000" w:themeColor="text1"/>
              </w:rPr>
              <w:t>‘Costs associated with implementation</w:t>
            </w:r>
          </w:p>
          <w:p w14:paraId="575132B9" w14:textId="2CC522B3" w:rsidR="6057CFE6" w:rsidRDefault="6057CFE6" w:rsidP="5A0ADABD">
            <w:pPr>
              <w:rPr>
                <w:rFonts w:ascii="Arial" w:eastAsia="Arial" w:hAnsi="Arial" w:cs="Arial"/>
                <w:color w:val="000000" w:themeColor="text1"/>
              </w:rPr>
            </w:pPr>
            <w:r w:rsidRPr="5A0ADABD">
              <w:rPr>
                <w:rFonts w:ascii="Arial" w:eastAsia="Arial" w:hAnsi="Arial" w:cs="Arial"/>
                <w:color w:val="000000" w:themeColor="text1"/>
              </w:rPr>
              <w:t>(personnel, facilities, equipment, financial, resources, quantitative and qualitative)</w:t>
            </w:r>
            <w:r>
              <w:br/>
            </w:r>
          </w:p>
        </w:tc>
        <w:tc>
          <w:tcPr>
            <w:tcW w:w="4680" w:type="dxa"/>
          </w:tcPr>
          <w:p w14:paraId="010D53E9" w14:textId="7473BD55" w:rsidR="6057CFE6" w:rsidRDefault="6057CFE6" w:rsidP="5A0ADABD">
            <w:pPr>
              <w:jc w:val="center"/>
              <w:rPr>
                <w:rFonts w:ascii="Arial" w:eastAsia="Arial" w:hAnsi="Arial" w:cs="Arial"/>
                <w:color w:val="000000" w:themeColor="text1"/>
              </w:rPr>
            </w:pPr>
            <w:r w:rsidRPr="5A0ADABD">
              <w:rPr>
                <w:rFonts w:ascii="Arial" w:eastAsia="Arial" w:hAnsi="Arial" w:cs="Arial"/>
                <w:color w:val="000000" w:themeColor="text1"/>
              </w:rPr>
              <w:t>Benefits associated with implementation</w:t>
            </w:r>
          </w:p>
          <w:p w14:paraId="23C6CC39" w14:textId="7959372C" w:rsidR="6057CFE6" w:rsidRDefault="6057CFE6" w:rsidP="5A0ADABD">
            <w:pPr>
              <w:rPr>
                <w:rFonts w:ascii="Arial" w:eastAsia="Arial" w:hAnsi="Arial" w:cs="Arial"/>
                <w:color w:val="000000" w:themeColor="text1"/>
              </w:rPr>
            </w:pPr>
            <w:r w:rsidRPr="5A0ADABD">
              <w:rPr>
                <w:rFonts w:ascii="Arial" w:eastAsia="Arial" w:hAnsi="Arial" w:cs="Arial"/>
                <w:color w:val="000000" w:themeColor="text1"/>
              </w:rPr>
              <w:t>(</w:t>
            </w:r>
            <w:bookmarkStart w:id="23" w:name="_Int_RzlJw2lN"/>
            <w:proofErr w:type="gramStart"/>
            <w:r w:rsidRPr="5A0ADABD">
              <w:rPr>
                <w:rFonts w:ascii="Arial" w:eastAsia="Arial" w:hAnsi="Arial" w:cs="Arial"/>
                <w:color w:val="000000" w:themeColor="text1"/>
              </w:rPr>
              <w:t>financial</w:t>
            </w:r>
            <w:bookmarkEnd w:id="23"/>
            <w:proofErr w:type="gramEnd"/>
            <w:r w:rsidRPr="5A0ADABD">
              <w:rPr>
                <w:rFonts w:ascii="Arial" w:eastAsia="Arial" w:hAnsi="Arial" w:cs="Arial"/>
                <w:color w:val="000000" w:themeColor="text1"/>
              </w:rPr>
              <w:t>, resources, quantitative and qualitative</w:t>
            </w:r>
          </w:p>
          <w:p w14:paraId="4CE2FD2F" w14:textId="7773C61F" w:rsidR="5A0ADABD" w:rsidRDefault="5A0ADABD" w:rsidP="5A0ADABD">
            <w:pPr>
              <w:rPr>
                <w:rFonts w:ascii="Arial" w:eastAsia="Arial" w:hAnsi="Arial" w:cs="Arial"/>
                <w:color w:val="000000" w:themeColor="text1"/>
              </w:rPr>
            </w:pPr>
          </w:p>
          <w:p w14:paraId="243F8FCD" w14:textId="3C6B27B7" w:rsidR="5A0ADABD" w:rsidRDefault="5A0ADABD" w:rsidP="5A0ADABD">
            <w:pPr>
              <w:rPr>
                <w:rFonts w:ascii="Arial" w:eastAsia="Arial" w:hAnsi="Arial" w:cs="Arial"/>
                <w:color w:val="000000" w:themeColor="text1"/>
              </w:rPr>
            </w:pPr>
          </w:p>
        </w:tc>
      </w:tr>
      <w:tr w:rsidR="5A0ADABD" w14:paraId="3AEC3288" w14:textId="77777777" w:rsidTr="5A0ADABD">
        <w:trPr>
          <w:trHeight w:val="300"/>
        </w:trPr>
        <w:tc>
          <w:tcPr>
            <w:tcW w:w="4680" w:type="dxa"/>
          </w:tcPr>
          <w:p w14:paraId="01C96D6A" w14:textId="5F0837C9" w:rsidR="2B17C5A1" w:rsidRDefault="2B17C5A1" w:rsidP="5A0ADABD">
            <w:pPr>
              <w:pStyle w:val="ListParagraph"/>
              <w:numPr>
                <w:ilvl w:val="0"/>
                <w:numId w:val="11"/>
              </w:numPr>
              <w:jc w:val="both"/>
              <w:rPr>
                <w:rFonts w:ascii="Arial" w:eastAsia="Arial" w:hAnsi="Arial" w:cs="Arial"/>
                <w:color w:val="000000" w:themeColor="text1"/>
              </w:rPr>
            </w:pPr>
            <w:r w:rsidRPr="5A0ADABD">
              <w:rPr>
                <w:rFonts w:ascii="Arial" w:eastAsia="Arial" w:hAnsi="Arial" w:cs="Arial"/>
                <w:b/>
                <w:bCs/>
                <w:color w:val="000000" w:themeColor="text1"/>
              </w:rPr>
              <w:t xml:space="preserve">Personnel: </w:t>
            </w:r>
            <w:r w:rsidRPr="5A0ADABD">
              <w:rPr>
                <w:rFonts w:ascii="Arial" w:eastAsia="Arial" w:hAnsi="Arial" w:cs="Arial"/>
                <w:color w:val="000000" w:themeColor="text1"/>
              </w:rPr>
              <w:t>SME coaches, instructional designers</w:t>
            </w:r>
          </w:p>
          <w:p w14:paraId="69173C07" w14:textId="4463273F" w:rsidR="2B17C5A1" w:rsidRDefault="2B17C5A1" w:rsidP="5A0ADABD">
            <w:pPr>
              <w:pStyle w:val="ListParagraph"/>
              <w:numPr>
                <w:ilvl w:val="0"/>
                <w:numId w:val="11"/>
              </w:numPr>
              <w:jc w:val="both"/>
              <w:rPr>
                <w:rFonts w:ascii="Arial" w:eastAsia="Arial" w:hAnsi="Arial" w:cs="Arial"/>
                <w:color w:val="000000" w:themeColor="text1"/>
              </w:rPr>
            </w:pPr>
            <w:r w:rsidRPr="5A0ADABD">
              <w:rPr>
                <w:rFonts w:ascii="Arial" w:eastAsia="Arial" w:hAnsi="Arial" w:cs="Arial"/>
                <w:b/>
                <w:bCs/>
                <w:color w:val="000000" w:themeColor="text1"/>
              </w:rPr>
              <w:t>Facilities:</w:t>
            </w:r>
            <w:r w:rsidRPr="5A0ADABD">
              <w:rPr>
                <w:rFonts w:ascii="Arial" w:eastAsia="Arial" w:hAnsi="Arial" w:cs="Arial"/>
                <w:color w:val="000000" w:themeColor="text1"/>
              </w:rPr>
              <w:t xml:space="preserve"> LMS hosting and maintenance</w:t>
            </w:r>
          </w:p>
          <w:p w14:paraId="5C7C3068" w14:textId="63DE5A7E" w:rsidR="2B17C5A1" w:rsidRDefault="2B17C5A1" w:rsidP="5A0ADABD">
            <w:pPr>
              <w:pStyle w:val="ListParagraph"/>
              <w:numPr>
                <w:ilvl w:val="0"/>
                <w:numId w:val="11"/>
              </w:numPr>
              <w:jc w:val="both"/>
              <w:rPr>
                <w:rFonts w:ascii="Arial" w:eastAsia="Arial" w:hAnsi="Arial" w:cs="Arial"/>
                <w:color w:val="000000" w:themeColor="text1"/>
              </w:rPr>
            </w:pPr>
            <w:r w:rsidRPr="5A0ADABD">
              <w:rPr>
                <w:rFonts w:ascii="Arial" w:eastAsia="Arial" w:hAnsi="Arial" w:cs="Arial"/>
                <w:b/>
                <w:bCs/>
                <w:color w:val="000000" w:themeColor="text1"/>
              </w:rPr>
              <w:t>Materials:</w:t>
            </w:r>
            <w:r w:rsidRPr="5A0ADABD">
              <w:rPr>
                <w:rFonts w:ascii="Arial" w:eastAsia="Arial" w:hAnsi="Arial" w:cs="Arial"/>
                <w:color w:val="000000" w:themeColor="text1"/>
              </w:rPr>
              <w:t xml:space="preserve"> Content development, coaching resources</w:t>
            </w:r>
          </w:p>
          <w:p w14:paraId="4688BF1C" w14:textId="36A170D4" w:rsidR="2B17C5A1" w:rsidRDefault="2B17C5A1" w:rsidP="5A0ADABD">
            <w:pPr>
              <w:pStyle w:val="ListParagraph"/>
              <w:numPr>
                <w:ilvl w:val="0"/>
                <w:numId w:val="11"/>
              </w:numPr>
              <w:jc w:val="both"/>
              <w:rPr>
                <w:rFonts w:ascii="Arial" w:eastAsia="Arial" w:hAnsi="Arial" w:cs="Arial"/>
                <w:color w:val="000000" w:themeColor="text1"/>
              </w:rPr>
            </w:pPr>
            <w:r w:rsidRPr="5A0ADABD">
              <w:rPr>
                <w:rFonts w:ascii="Arial" w:eastAsia="Arial" w:hAnsi="Arial" w:cs="Arial"/>
                <w:b/>
                <w:bCs/>
                <w:color w:val="000000" w:themeColor="text1"/>
              </w:rPr>
              <w:t>Time:</w:t>
            </w:r>
            <w:r w:rsidRPr="5A0ADABD">
              <w:rPr>
                <w:rFonts w:ascii="Arial" w:eastAsia="Arial" w:hAnsi="Arial" w:cs="Arial"/>
                <w:color w:val="000000" w:themeColor="text1"/>
              </w:rPr>
              <w:t xml:space="preserve"> Soldier participation and coaching hours</w:t>
            </w:r>
          </w:p>
          <w:p w14:paraId="0963801A" w14:textId="6D3B3711" w:rsidR="5A0ADABD" w:rsidRDefault="5A0ADABD" w:rsidP="5A0ADABD">
            <w:pPr>
              <w:rPr>
                <w:rFonts w:ascii="Arial" w:eastAsia="Arial" w:hAnsi="Arial" w:cs="Arial"/>
                <w:color w:val="000000" w:themeColor="text1"/>
              </w:rPr>
            </w:pPr>
          </w:p>
        </w:tc>
        <w:tc>
          <w:tcPr>
            <w:tcW w:w="4680" w:type="dxa"/>
          </w:tcPr>
          <w:p w14:paraId="21D8B795" w14:textId="6BD45F7D" w:rsidR="2B17C5A1" w:rsidRDefault="2B17C5A1" w:rsidP="5A0ADABD">
            <w:pPr>
              <w:pStyle w:val="ListParagraph"/>
              <w:numPr>
                <w:ilvl w:val="0"/>
                <w:numId w:val="11"/>
              </w:numPr>
              <w:rPr>
                <w:rFonts w:ascii="Arial" w:eastAsia="Arial" w:hAnsi="Arial" w:cs="Arial"/>
                <w:color w:val="000000" w:themeColor="text1"/>
              </w:rPr>
            </w:pPr>
            <w:r w:rsidRPr="5A0ADABD">
              <w:rPr>
                <w:rFonts w:ascii="Arial" w:eastAsia="Arial" w:hAnsi="Arial" w:cs="Arial"/>
                <w:b/>
                <w:bCs/>
                <w:color w:val="000000" w:themeColor="text1"/>
              </w:rPr>
              <w:t>Quantitative:</w:t>
            </w:r>
            <w:r w:rsidRPr="5A0ADABD">
              <w:rPr>
                <w:rFonts w:ascii="Arial" w:eastAsia="Arial" w:hAnsi="Arial" w:cs="Arial"/>
                <w:color w:val="000000" w:themeColor="text1"/>
              </w:rPr>
              <w:t xml:space="preserve"> Improved ACFT performance, reduced failure rates, enhanced readiness</w:t>
            </w:r>
          </w:p>
          <w:p w14:paraId="11F9CEE8" w14:textId="5D7B4EC6" w:rsidR="2B17C5A1" w:rsidRDefault="2B17C5A1" w:rsidP="5A0ADABD">
            <w:pPr>
              <w:pStyle w:val="ListParagraph"/>
              <w:numPr>
                <w:ilvl w:val="0"/>
                <w:numId w:val="11"/>
              </w:numPr>
              <w:rPr>
                <w:rFonts w:ascii="Arial" w:eastAsia="Arial" w:hAnsi="Arial" w:cs="Arial"/>
                <w:color w:val="000000" w:themeColor="text1"/>
              </w:rPr>
            </w:pPr>
            <w:r w:rsidRPr="5A0ADABD">
              <w:rPr>
                <w:rFonts w:ascii="Arial" w:eastAsia="Arial" w:hAnsi="Arial" w:cs="Arial"/>
                <w:b/>
                <w:bCs/>
                <w:color w:val="000000" w:themeColor="text1"/>
              </w:rPr>
              <w:t>Qualitative:</w:t>
            </w:r>
            <w:r w:rsidRPr="5A0ADABD">
              <w:rPr>
                <w:rFonts w:ascii="Arial" w:eastAsia="Arial" w:hAnsi="Arial" w:cs="Arial"/>
                <w:color w:val="000000" w:themeColor="text1"/>
              </w:rPr>
              <w:t xml:space="preserve"> Increased confidence and motivation among soldiers, improved leadership engagement</w:t>
            </w:r>
          </w:p>
          <w:p w14:paraId="3B41D47D" w14:textId="645495B1" w:rsidR="5A0ADABD" w:rsidRDefault="5A0ADABD" w:rsidP="5A0ADABD">
            <w:pPr>
              <w:rPr>
                <w:rFonts w:ascii="Arial" w:eastAsia="Arial" w:hAnsi="Arial" w:cs="Arial"/>
                <w:color w:val="000000" w:themeColor="text1"/>
              </w:rPr>
            </w:pPr>
          </w:p>
        </w:tc>
      </w:tr>
    </w:tbl>
    <w:p w14:paraId="61F87E00" w14:textId="3E952354" w:rsidR="5A0ADABD" w:rsidRDefault="5A0ADABD" w:rsidP="5A0ADABD">
      <w:pPr>
        <w:rPr>
          <w:rFonts w:ascii="Arial" w:eastAsia="Arial" w:hAnsi="Arial" w:cs="Arial"/>
          <w:b/>
          <w:bCs/>
        </w:rPr>
      </w:pPr>
    </w:p>
    <w:p w14:paraId="1B496F59" w14:textId="67323295" w:rsidR="52B4C793" w:rsidRPr="00DC01B2" w:rsidRDefault="52B4C793" w:rsidP="00CF2A2F">
      <w:pPr>
        <w:pStyle w:val="Heading1"/>
        <w:tabs>
          <w:tab w:val="center" w:pos="4680"/>
          <w:tab w:val="left" w:pos="6165"/>
        </w:tabs>
        <w:jc w:val="left"/>
      </w:pPr>
    </w:p>
    <w:p w14:paraId="57DD8E90" w14:textId="347F47EA" w:rsidR="52B4C793" w:rsidRPr="00DC01B2" w:rsidRDefault="52B4C793" w:rsidP="00CF2A2F">
      <w:pPr>
        <w:pStyle w:val="Heading1"/>
        <w:tabs>
          <w:tab w:val="center" w:pos="4680"/>
          <w:tab w:val="left" w:pos="6165"/>
        </w:tabs>
        <w:jc w:val="left"/>
      </w:pPr>
    </w:p>
    <w:p w14:paraId="3363B3BD" w14:textId="1DCE5FC0" w:rsidR="52B4C793" w:rsidRPr="00DC01B2" w:rsidRDefault="52B4C793" w:rsidP="00CF2A2F">
      <w:pPr>
        <w:pStyle w:val="Heading1"/>
        <w:tabs>
          <w:tab w:val="center" w:pos="4680"/>
          <w:tab w:val="left" w:pos="6165"/>
        </w:tabs>
        <w:jc w:val="left"/>
      </w:pPr>
    </w:p>
    <w:p w14:paraId="13E1AE0B" w14:textId="15CADDA9" w:rsidR="52B4C793" w:rsidRDefault="52B4C793" w:rsidP="77C1E493">
      <w:pPr>
        <w:pStyle w:val="Heading1"/>
        <w:tabs>
          <w:tab w:val="center" w:pos="4680"/>
          <w:tab w:val="left" w:pos="6165"/>
        </w:tabs>
      </w:pPr>
    </w:p>
    <w:p w14:paraId="47AF62EB" w14:textId="77777777" w:rsidR="006C1E04" w:rsidRDefault="006C1E04" w:rsidP="006C1E04"/>
    <w:p w14:paraId="0260CE4C" w14:textId="77777777" w:rsidR="006C1E04" w:rsidRDefault="006C1E04" w:rsidP="006C1E04"/>
    <w:p w14:paraId="3CEB7C26" w14:textId="77777777" w:rsidR="006C1E04" w:rsidRDefault="006C1E04" w:rsidP="006C1E04"/>
    <w:p w14:paraId="7A4E373E" w14:textId="55DE8BC9" w:rsidR="22E6861B" w:rsidRDefault="22E6861B"/>
    <w:p w14:paraId="575D811C" w14:textId="6DF4DB76" w:rsidR="37379AED" w:rsidRDefault="37379AED"/>
    <w:p w14:paraId="08788889" w14:textId="56A5FCB0" w:rsidR="37379AED" w:rsidRDefault="37379AED"/>
    <w:p w14:paraId="04176396" w14:textId="21135008" w:rsidR="37379AED" w:rsidRDefault="37379AED"/>
    <w:p w14:paraId="2A438611" w14:textId="72FDF1F6" w:rsidR="37379AED" w:rsidRDefault="37379AED"/>
    <w:p w14:paraId="6CEF764D" w14:textId="3E6FC52C" w:rsidR="37379AED" w:rsidRDefault="37379AED" w:rsidP="37379AED"/>
    <w:p w14:paraId="3403105D" w14:textId="35CECBB4" w:rsidR="3DB26FBC" w:rsidRDefault="3DB26FBC" w:rsidP="3DB26FBC">
      <w:pPr>
        <w:pStyle w:val="Heading1"/>
      </w:pPr>
    </w:p>
    <w:p w14:paraId="18F8C58F" w14:textId="6FF3611C" w:rsidR="3DB26FBC" w:rsidRDefault="3DB26FBC" w:rsidP="3DB26FBC">
      <w:pPr>
        <w:pStyle w:val="Heading1"/>
      </w:pPr>
    </w:p>
    <w:p w14:paraId="083E5416" w14:textId="318E91AE" w:rsidR="52B4C793" w:rsidRPr="00DC01B2" w:rsidRDefault="00CF2A2F" w:rsidP="37379AED">
      <w:pPr>
        <w:pStyle w:val="Heading1"/>
      </w:pPr>
      <w:r w:rsidRPr="00DC01B2">
        <w:tab/>
      </w:r>
      <w:bookmarkStart w:id="24" w:name="_Toc2018668851"/>
      <w:r w:rsidR="52B4C793" w:rsidRPr="00DC01B2">
        <w:t>References</w:t>
      </w:r>
      <w:r w:rsidRPr="00DC01B2">
        <w:tab/>
      </w:r>
      <w:bookmarkEnd w:id="24"/>
    </w:p>
    <w:p w14:paraId="1007C80E" w14:textId="68602BB2" w:rsidR="00CF2A2F" w:rsidRPr="00DC01B2" w:rsidRDefault="00CF2A2F" w:rsidP="006C1E04">
      <w:pPr>
        <w:spacing w:after="0" w:line="480" w:lineRule="auto"/>
        <w:ind w:left="720" w:hanging="720"/>
        <w:rPr>
          <w:rFonts w:ascii="Arial" w:hAnsi="Arial" w:cs="Arial"/>
        </w:rPr>
      </w:pPr>
      <w:r w:rsidRPr="00DC01B2">
        <w:rPr>
          <w:rStyle w:val="normaltextrun"/>
          <w:rFonts w:ascii="Arial" w:hAnsi="Arial" w:cs="Arial"/>
          <w:shd w:val="clear" w:color="auto" w:fill="FFFFFF"/>
        </w:rPr>
        <w:t xml:space="preserve">Army implements ACFT based on scores, RAND study, and Soldier feedback. (2022, March 22). www.army.mil. </w:t>
      </w:r>
      <w:hyperlink r:id="rId14" w:tgtFrame="_blank" w:history="1">
        <w:r w:rsidRPr="00DC01B2">
          <w:rPr>
            <w:rStyle w:val="normaltextrun"/>
            <w:rFonts w:ascii="Arial" w:hAnsi="Arial" w:cs="Arial"/>
            <w:u w:val="single"/>
            <w:shd w:val="clear" w:color="auto" w:fill="FFFFFF"/>
          </w:rPr>
          <w:t>https://www.army.mil/article/254936/army_implements_acft_based_on_scores_rand_study_and_soldier_feedback</w:t>
        </w:r>
      </w:hyperlink>
      <w:r w:rsidRPr="00DC01B2">
        <w:rPr>
          <w:rStyle w:val="eop"/>
          <w:rFonts w:ascii="Arial" w:hAnsi="Arial" w:cs="Arial"/>
          <w:shd w:val="clear" w:color="auto" w:fill="FFFFFF"/>
        </w:rPr>
        <w:t> </w:t>
      </w:r>
    </w:p>
    <w:p w14:paraId="2356C750" w14:textId="499D3F40" w:rsidR="08583CD1" w:rsidRPr="00DC01B2" w:rsidRDefault="08583CD1" w:rsidP="5A0ADABD">
      <w:pPr>
        <w:spacing w:after="0" w:line="480" w:lineRule="auto"/>
        <w:rPr>
          <w:rFonts w:ascii="Arial" w:eastAsia="Arial" w:hAnsi="Arial" w:cs="Arial"/>
        </w:rPr>
      </w:pPr>
      <w:r w:rsidRPr="00DC01B2">
        <w:rPr>
          <w:rFonts w:ascii="Arial" w:eastAsia="Arial" w:hAnsi="Arial" w:cs="Arial"/>
        </w:rPr>
        <w:t xml:space="preserve">Baechle, T. R., &amp; Earle, R. W. (2008). National strength &amp; conditioning association </w:t>
      </w:r>
      <w:r w:rsidRPr="00DC01B2">
        <w:rPr>
          <w:rFonts w:ascii="Arial" w:hAnsi="Arial" w:cs="Arial"/>
        </w:rPr>
        <w:tab/>
      </w:r>
      <w:r w:rsidRPr="00DC01B2">
        <w:rPr>
          <w:rFonts w:ascii="Arial" w:eastAsia="Arial" w:hAnsi="Arial" w:cs="Arial"/>
        </w:rPr>
        <w:t xml:space="preserve">(US). </w:t>
      </w:r>
      <w:r w:rsidRPr="00DC01B2">
        <w:rPr>
          <w:rFonts w:ascii="Arial" w:eastAsia="Arial" w:hAnsi="Arial" w:cs="Arial"/>
          <w:i/>
          <w:iCs/>
        </w:rPr>
        <w:t xml:space="preserve">Essentials of strength training and conditioning. Champaign, IL: Human </w:t>
      </w:r>
      <w:r w:rsidRPr="00DC01B2">
        <w:rPr>
          <w:rFonts w:ascii="Arial" w:hAnsi="Arial" w:cs="Arial"/>
        </w:rPr>
        <w:tab/>
      </w:r>
      <w:r w:rsidRPr="00DC01B2">
        <w:rPr>
          <w:rFonts w:ascii="Arial" w:eastAsia="Arial" w:hAnsi="Arial" w:cs="Arial"/>
          <w:i/>
          <w:iCs/>
        </w:rPr>
        <w:t>Kinetics</w:t>
      </w:r>
      <w:r w:rsidRPr="00DC01B2">
        <w:rPr>
          <w:rFonts w:ascii="Arial" w:eastAsia="Arial" w:hAnsi="Arial" w:cs="Arial"/>
        </w:rPr>
        <w:t>, 395-396.</w:t>
      </w:r>
    </w:p>
    <w:p w14:paraId="4E3B7314" w14:textId="609195F0" w:rsidR="00CF2A2F" w:rsidRPr="00DC01B2" w:rsidRDefault="00CF2A2F" w:rsidP="00CF2A2F">
      <w:pPr>
        <w:spacing w:after="0" w:line="480" w:lineRule="auto"/>
        <w:ind w:left="810" w:hanging="810"/>
        <w:rPr>
          <w:rStyle w:val="eop"/>
          <w:rFonts w:ascii="Arial" w:hAnsi="Arial" w:cs="Arial"/>
          <w:shd w:val="clear" w:color="auto" w:fill="FFFFFF"/>
        </w:rPr>
      </w:pPr>
      <w:r w:rsidRPr="00DC01B2">
        <w:rPr>
          <w:rStyle w:val="normaltextrun"/>
          <w:rFonts w:ascii="Arial" w:hAnsi="Arial" w:cs="Arial"/>
          <w:shd w:val="clear" w:color="auto" w:fill="FFFFFF"/>
        </w:rPr>
        <w:t>Beynon, S. (2021, May 10). Nearly half of female soldiers still failing new army fitness test, while males pass easily. </w:t>
      </w:r>
      <w:r w:rsidRPr="00DC01B2">
        <w:rPr>
          <w:rStyle w:val="normaltextrun"/>
          <w:rFonts w:ascii="Arial" w:hAnsi="Arial" w:cs="Arial"/>
          <w:i/>
          <w:iCs/>
          <w:shd w:val="clear" w:color="auto" w:fill="FFFFFF"/>
        </w:rPr>
        <w:t>Military.com</w:t>
      </w:r>
      <w:r w:rsidRPr="00DC01B2">
        <w:rPr>
          <w:rStyle w:val="normaltextrun"/>
          <w:rFonts w:ascii="Arial" w:hAnsi="Arial" w:cs="Arial"/>
          <w:shd w:val="clear" w:color="auto" w:fill="FFFFFF"/>
        </w:rPr>
        <w:t>. </w:t>
      </w:r>
      <w:hyperlink r:id="rId15" w:tgtFrame="_blank" w:history="1">
        <w:r w:rsidRPr="00DC01B2">
          <w:rPr>
            <w:rStyle w:val="normaltextrun"/>
            <w:rFonts w:ascii="Arial" w:hAnsi="Arial" w:cs="Arial"/>
            <w:u w:val="single"/>
            <w:shd w:val="clear" w:color="auto" w:fill="FFFFFF"/>
          </w:rPr>
          <w:t>https://www.military.com/daily-news/2021/05/10/nearly-half-of-female-soldiers-still-failing-new-army-fitness-test-while-males-pass-easily.html</w:t>
        </w:r>
      </w:hyperlink>
      <w:r w:rsidRPr="00DC01B2">
        <w:rPr>
          <w:rStyle w:val="eop"/>
          <w:rFonts w:ascii="Arial" w:hAnsi="Arial" w:cs="Arial"/>
          <w:shd w:val="clear" w:color="auto" w:fill="FFFFFF"/>
        </w:rPr>
        <w:t> </w:t>
      </w:r>
    </w:p>
    <w:p w14:paraId="26FF2E53" w14:textId="78646661" w:rsidR="006C1E04" w:rsidRPr="006C1E04" w:rsidRDefault="00CF2A2F" w:rsidP="006C1E04">
      <w:pPr>
        <w:pStyle w:val="paragraph"/>
        <w:spacing w:before="0" w:beforeAutospacing="0" w:after="0" w:afterAutospacing="0" w:line="480" w:lineRule="auto"/>
        <w:ind w:left="900" w:hanging="900"/>
        <w:textAlignment w:val="baseline"/>
        <w:rPr>
          <w:rFonts w:ascii="Arial" w:hAnsi="Arial" w:cs="Arial"/>
          <w:color w:val="000000" w:themeColor="text1"/>
        </w:rPr>
      </w:pPr>
      <w:r w:rsidRPr="00DC01B2">
        <w:rPr>
          <w:rStyle w:val="normaltextrun"/>
          <w:rFonts w:ascii="Arial" w:eastAsiaTheme="majorEastAsia" w:hAnsi="Arial" w:cs="Arial"/>
        </w:rPr>
        <w:t>BISHOP, P., CURETON, K., &amp; COLLINS, M. (1987). Sex difference in muscular strength in equally trained men and women. </w:t>
      </w:r>
      <w:r w:rsidRPr="00DC01B2">
        <w:rPr>
          <w:rStyle w:val="normaltextrun"/>
          <w:rFonts w:ascii="Arial" w:eastAsiaTheme="majorEastAsia" w:hAnsi="Arial" w:cs="Arial"/>
          <w:i/>
          <w:iCs/>
        </w:rPr>
        <w:t>Ergonomics</w:t>
      </w:r>
      <w:r w:rsidRPr="00DC01B2">
        <w:rPr>
          <w:rStyle w:val="normaltextrun"/>
          <w:rFonts w:ascii="Arial" w:eastAsiaTheme="majorEastAsia" w:hAnsi="Arial" w:cs="Arial"/>
        </w:rPr>
        <w:t>, </w:t>
      </w:r>
      <w:r w:rsidRPr="00DC01B2">
        <w:rPr>
          <w:rStyle w:val="normaltextrun"/>
          <w:rFonts w:ascii="Arial" w:eastAsiaTheme="majorEastAsia" w:hAnsi="Arial" w:cs="Arial"/>
          <w:i/>
          <w:iCs/>
        </w:rPr>
        <w:t>30</w:t>
      </w:r>
      <w:r w:rsidRPr="00DC01B2">
        <w:rPr>
          <w:rStyle w:val="normaltextrun"/>
          <w:rFonts w:ascii="Arial" w:eastAsiaTheme="majorEastAsia" w:hAnsi="Arial" w:cs="Arial"/>
        </w:rPr>
        <w:t>(4), 675–687. https://doi.org/</w:t>
      </w:r>
      <w:r w:rsidRPr="006C1E04">
        <w:rPr>
          <w:rStyle w:val="normaltextrun"/>
          <w:rFonts w:ascii="Arial" w:eastAsiaTheme="majorEastAsia" w:hAnsi="Arial" w:cs="Arial"/>
          <w:color w:val="000000" w:themeColor="text1"/>
        </w:rPr>
        <w:t>10.1080/00140138708969760</w:t>
      </w:r>
    </w:p>
    <w:p w14:paraId="37827581" w14:textId="3973C5F1" w:rsidR="00CF2A2F" w:rsidRPr="006C1E04" w:rsidRDefault="006C1E04" w:rsidP="006C1E04">
      <w:pPr>
        <w:pStyle w:val="paragraph"/>
        <w:spacing w:before="0" w:beforeAutospacing="0" w:after="0" w:afterAutospacing="0" w:line="480" w:lineRule="auto"/>
        <w:ind w:firstLine="720"/>
        <w:textAlignment w:val="baseline"/>
        <w:rPr>
          <w:rFonts w:ascii="Arial" w:hAnsi="Arial" w:cs="Arial"/>
          <w:color w:val="000000" w:themeColor="text1"/>
        </w:rPr>
      </w:pPr>
      <w:hyperlink r:id="rId16" w:history="1">
        <w:r w:rsidRPr="006C1E04">
          <w:rPr>
            <w:rStyle w:val="Hyperlink"/>
            <w:rFonts w:ascii="Arial" w:eastAsiaTheme="majorEastAsia" w:hAnsi="Arial" w:cs="Arial"/>
            <w:color w:val="000000" w:themeColor="text1"/>
          </w:rPr>
          <w:t>https://www.tandfonline.com/doi/abs/10.1080/00140138708969760</w:t>
        </w:r>
      </w:hyperlink>
      <w:r w:rsidR="00CF2A2F" w:rsidRPr="006C1E04">
        <w:rPr>
          <w:rStyle w:val="eop"/>
          <w:rFonts w:ascii="Arial" w:eastAsiaTheme="majorEastAsia" w:hAnsi="Arial" w:cs="Arial"/>
          <w:color w:val="000000" w:themeColor="text1"/>
        </w:rPr>
        <w:t> </w:t>
      </w:r>
    </w:p>
    <w:p w14:paraId="4B124140" w14:textId="446D7DDE" w:rsidR="77BE4967" w:rsidRPr="00DC01B2" w:rsidRDefault="77BE4967" w:rsidP="5A0ADABD">
      <w:pPr>
        <w:spacing w:after="0" w:line="480" w:lineRule="auto"/>
        <w:rPr>
          <w:rFonts w:ascii="Arial" w:eastAsia="Arial" w:hAnsi="Arial" w:cs="Arial"/>
        </w:rPr>
      </w:pPr>
      <w:r w:rsidRPr="00DC01B2">
        <w:rPr>
          <w:rFonts w:ascii="Arial" w:eastAsia="Arial" w:hAnsi="Arial" w:cs="Arial"/>
        </w:rPr>
        <w:t xml:space="preserve">Campbell, B. (Ed.). (2013). </w:t>
      </w:r>
      <w:r w:rsidRPr="00DC01B2">
        <w:rPr>
          <w:rFonts w:ascii="Arial" w:eastAsia="Arial" w:hAnsi="Arial" w:cs="Arial"/>
          <w:i/>
          <w:iCs/>
        </w:rPr>
        <w:t>Sports nutrition: enhancing athletic performance</w:t>
      </w:r>
      <w:r w:rsidRPr="00DC01B2">
        <w:rPr>
          <w:rFonts w:ascii="Arial" w:eastAsia="Arial" w:hAnsi="Arial" w:cs="Arial"/>
        </w:rPr>
        <w:t xml:space="preserve">. CRC </w:t>
      </w:r>
      <w:r w:rsidRPr="00DC01B2">
        <w:rPr>
          <w:rFonts w:ascii="Arial" w:hAnsi="Arial" w:cs="Arial"/>
        </w:rPr>
        <w:tab/>
      </w:r>
      <w:r w:rsidRPr="00DC01B2">
        <w:rPr>
          <w:rFonts w:ascii="Arial" w:eastAsia="Arial" w:hAnsi="Arial" w:cs="Arial"/>
        </w:rPr>
        <w:t>Press.</w:t>
      </w:r>
    </w:p>
    <w:p w14:paraId="435A757F" w14:textId="77777777" w:rsidR="006C1E04" w:rsidRDefault="00CF2A2F" w:rsidP="006C1E04">
      <w:pPr>
        <w:spacing w:after="0" w:line="480" w:lineRule="auto"/>
        <w:ind w:left="720" w:hanging="720"/>
        <w:rPr>
          <w:rFonts w:ascii="Arial" w:eastAsia="Arial" w:hAnsi="Arial" w:cs="Arial"/>
        </w:rPr>
      </w:pPr>
      <w:r w:rsidRPr="00DC01B2">
        <w:rPr>
          <w:rStyle w:val="normaltextrun"/>
          <w:rFonts w:ascii="Arial" w:hAnsi="Arial" w:cs="Arial"/>
          <w:i/>
          <w:iCs/>
          <w:shd w:val="clear" w:color="auto" w:fill="FFFFFF"/>
        </w:rPr>
        <w:t>Eating right will improve ACFT score, says Army dietitian</w:t>
      </w:r>
      <w:r w:rsidRPr="00DC01B2">
        <w:rPr>
          <w:rStyle w:val="normaltextrun"/>
          <w:rFonts w:ascii="Arial" w:hAnsi="Arial" w:cs="Arial"/>
          <w:shd w:val="clear" w:color="auto" w:fill="FFFFFF"/>
        </w:rPr>
        <w:t>. (2019, October 23). www.army.mil. </w:t>
      </w:r>
      <w:hyperlink r:id="rId17" w:tgtFrame="_blank" w:history="1">
        <w:r w:rsidRPr="00DC01B2">
          <w:rPr>
            <w:rStyle w:val="normaltextrun"/>
            <w:rFonts w:ascii="Arial" w:hAnsi="Arial" w:cs="Arial"/>
            <w:u w:val="single"/>
            <w:shd w:val="clear" w:color="auto" w:fill="FFFFFF"/>
          </w:rPr>
          <w:t>https://www.army.mil/article/228421/eating_right_will_improve_acft_score_says_army_dietitian</w:t>
        </w:r>
      </w:hyperlink>
      <w:r w:rsidRPr="00DC01B2">
        <w:rPr>
          <w:rStyle w:val="eop"/>
          <w:rFonts w:ascii="Arial" w:hAnsi="Arial" w:cs="Arial"/>
          <w:shd w:val="clear" w:color="auto" w:fill="FFFFFF"/>
        </w:rPr>
        <w:t> </w:t>
      </w:r>
    </w:p>
    <w:p w14:paraId="7CE1D0FB" w14:textId="005A6A8C" w:rsidR="77BE4967" w:rsidRPr="00DC01B2" w:rsidRDefault="77BE4967" w:rsidP="006C1E04">
      <w:pPr>
        <w:spacing w:after="0" w:line="480" w:lineRule="auto"/>
        <w:ind w:left="720" w:hanging="720"/>
        <w:rPr>
          <w:rFonts w:ascii="Arial" w:eastAsia="Arial" w:hAnsi="Arial" w:cs="Arial"/>
        </w:rPr>
      </w:pPr>
      <w:r w:rsidRPr="00DC01B2">
        <w:rPr>
          <w:rFonts w:ascii="Arial" w:eastAsia="Arial" w:hAnsi="Arial" w:cs="Arial"/>
        </w:rPr>
        <w:lastRenderedPageBreak/>
        <w:t xml:space="preserve">Fernández-Lázaro, D., </w:t>
      </w:r>
      <w:r w:rsidR="6F06D956" w:rsidRPr="00DC01B2">
        <w:rPr>
          <w:rFonts w:ascii="Arial" w:eastAsia="Arial" w:hAnsi="Arial" w:cs="Arial"/>
        </w:rPr>
        <w:t>et al.,</w:t>
      </w:r>
      <w:r w:rsidRPr="00DC01B2">
        <w:rPr>
          <w:rFonts w:ascii="Arial" w:eastAsia="Arial" w:hAnsi="Arial" w:cs="Arial"/>
        </w:rPr>
        <w:t xml:space="preserve"> (2020). Modulation of exercise-induced muscle damage, </w:t>
      </w:r>
      <w:r w:rsidRPr="00DC01B2">
        <w:rPr>
          <w:rFonts w:ascii="Arial" w:hAnsi="Arial" w:cs="Arial"/>
        </w:rPr>
        <w:tab/>
      </w:r>
      <w:r w:rsidRPr="00DC01B2">
        <w:rPr>
          <w:rFonts w:ascii="Arial" w:eastAsia="Arial" w:hAnsi="Arial" w:cs="Arial"/>
        </w:rPr>
        <w:t xml:space="preserve">inflammation, and oxidative markers by curcumin supplementation in a physically active population: a systematic review. </w:t>
      </w:r>
      <w:r w:rsidRPr="00DC01B2">
        <w:rPr>
          <w:rFonts w:ascii="Arial" w:eastAsia="Arial" w:hAnsi="Arial" w:cs="Arial"/>
          <w:i/>
          <w:iCs/>
        </w:rPr>
        <w:t>Nutrients</w:t>
      </w:r>
      <w:r w:rsidRPr="00DC01B2">
        <w:rPr>
          <w:rFonts w:ascii="Arial" w:eastAsia="Arial" w:hAnsi="Arial" w:cs="Arial"/>
        </w:rPr>
        <w:t xml:space="preserve">, </w:t>
      </w:r>
      <w:r w:rsidRPr="00DC01B2">
        <w:rPr>
          <w:rFonts w:ascii="Arial" w:eastAsia="Arial" w:hAnsi="Arial" w:cs="Arial"/>
          <w:i/>
          <w:iCs/>
        </w:rPr>
        <w:t>12</w:t>
      </w:r>
      <w:r w:rsidRPr="00DC01B2">
        <w:rPr>
          <w:rFonts w:ascii="Arial" w:eastAsia="Arial" w:hAnsi="Arial" w:cs="Arial"/>
        </w:rPr>
        <w:t>(2), 501.</w:t>
      </w:r>
    </w:p>
    <w:p w14:paraId="3559386D" w14:textId="122B584D" w:rsidR="00CF2A2F" w:rsidRPr="00DC01B2" w:rsidRDefault="00CF2A2F" w:rsidP="00CF2A2F">
      <w:pPr>
        <w:tabs>
          <w:tab w:val="left" w:pos="90"/>
          <w:tab w:val="left" w:pos="720"/>
        </w:tabs>
        <w:spacing w:after="0" w:line="480" w:lineRule="auto"/>
        <w:ind w:left="810" w:hanging="810"/>
        <w:rPr>
          <w:rFonts w:ascii="Arial" w:eastAsia="Arial" w:hAnsi="Arial" w:cs="Arial"/>
        </w:rPr>
      </w:pPr>
      <w:r w:rsidRPr="00DC01B2">
        <w:rPr>
          <w:rStyle w:val="normaltextrun"/>
          <w:rFonts w:ascii="Arial" w:hAnsi="Arial" w:cs="Arial"/>
          <w:shd w:val="clear" w:color="auto" w:fill="FFFFFF"/>
        </w:rPr>
        <w:t xml:space="preserve">George </w:t>
      </w:r>
      <w:proofErr w:type="spellStart"/>
      <w:proofErr w:type="gramStart"/>
      <w:r w:rsidRPr="00DC01B2">
        <w:rPr>
          <w:rStyle w:val="normaltextrun"/>
          <w:rFonts w:ascii="Arial" w:hAnsi="Arial" w:cs="Arial"/>
          <w:shd w:val="clear" w:color="auto" w:fill="FFFFFF"/>
        </w:rPr>
        <w:t>N.George</w:t>
      </w:r>
      <w:proofErr w:type="spellEnd"/>
      <w:proofErr w:type="gramEnd"/>
      <w:r w:rsidRPr="00DC01B2">
        <w:rPr>
          <w:rStyle w:val="normaltextrun"/>
          <w:rFonts w:ascii="Arial" w:hAnsi="Arial" w:cs="Arial"/>
          <w:shd w:val="clear" w:color="auto" w:fill="FFFFFF"/>
        </w:rPr>
        <w:t xml:space="preserve"> N. (2024b, March 6). </w:t>
      </w:r>
      <w:r w:rsidRPr="00DC01B2">
        <w:rPr>
          <w:rStyle w:val="normaltextrun"/>
          <w:rFonts w:ascii="Arial" w:hAnsi="Arial" w:cs="Arial"/>
          <w:i/>
          <w:iCs/>
          <w:shd w:val="clear" w:color="auto" w:fill="FFFFFF"/>
        </w:rPr>
        <w:t>Military PT Test (Physical Fitness Test) 2024</w:t>
      </w:r>
      <w:r w:rsidRPr="00DC01B2">
        <w:rPr>
          <w:rStyle w:val="normaltextrun"/>
          <w:rFonts w:ascii="Arial" w:hAnsi="Arial" w:cs="Arial"/>
          <w:shd w:val="clear" w:color="auto" w:fill="FFFFFF"/>
        </w:rPr>
        <w:t xml:space="preserve">. Army PRT. </w:t>
      </w:r>
      <w:hyperlink r:id="rId18" w:history="1">
        <w:r w:rsidRPr="00DC01B2">
          <w:rPr>
            <w:rStyle w:val="Hyperlink"/>
            <w:rFonts w:ascii="Arial" w:hAnsi="Arial" w:cs="Arial"/>
            <w:color w:val="auto"/>
            <w:shd w:val="clear" w:color="auto" w:fill="FFFFFF"/>
          </w:rPr>
          <w:t>https://www.armyprt.com/physical-fitness-test/military-pt-test/</w:t>
        </w:r>
      </w:hyperlink>
      <w:r w:rsidRPr="00DC01B2">
        <w:rPr>
          <w:rStyle w:val="eop"/>
          <w:rFonts w:ascii="Arial" w:hAnsi="Arial" w:cs="Arial"/>
          <w:shd w:val="clear" w:color="auto" w:fill="FFFFFF"/>
        </w:rPr>
        <w:t> </w:t>
      </w:r>
    </w:p>
    <w:p w14:paraId="051D55D4" w14:textId="1AAEC820" w:rsidR="00CF2A2F" w:rsidRPr="00DC01B2" w:rsidRDefault="00CF2A2F" w:rsidP="00CF2A2F">
      <w:pPr>
        <w:tabs>
          <w:tab w:val="left" w:pos="90"/>
          <w:tab w:val="left" w:pos="720"/>
        </w:tabs>
        <w:spacing w:after="0" w:line="480" w:lineRule="auto"/>
        <w:ind w:left="810" w:hanging="810"/>
        <w:rPr>
          <w:rFonts w:ascii="Arial" w:eastAsia="Arial" w:hAnsi="Arial" w:cs="Arial"/>
        </w:rPr>
      </w:pPr>
      <w:proofErr w:type="spellStart"/>
      <w:r w:rsidRPr="00DC01B2">
        <w:rPr>
          <w:rStyle w:val="normaltextrun"/>
          <w:rFonts w:ascii="Arial" w:hAnsi="Arial" w:cs="Arial"/>
          <w:shd w:val="clear" w:color="auto" w:fill="FFFFFF"/>
        </w:rPr>
        <w:t>Heartwick</w:t>
      </w:r>
      <w:proofErr w:type="spellEnd"/>
      <w:r w:rsidRPr="00DC01B2">
        <w:rPr>
          <w:rStyle w:val="normaltextrun"/>
          <w:rFonts w:ascii="Arial" w:hAnsi="Arial" w:cs="Arial"/>
          <w:shd w:val="clear" w:color="auto" w:fill="FFFFFF"/>
        </w:rPr>
        <w:t>, C. K., &amp; Ivanova, C. V. (2022, August 19). Maxing the ACFT: How to fuel your body for the test. </w:t>
      </w:r>
      <w:r w:rsidRPr="00DC01B2">
        <w:rPr>
          <w:rStyle w:val="normaltextrun"/>
          <w:rFonts w:ascii="Arial" w:hAnsi="Arial" w:cs="Arial"/>
          <w:i/>
          <w:iCs/>
          <w:shd w:val="clear" w:color="auto" w:fill="FFFFFF"/>
        </w:rPr>
        <w:t>Army Times</w:t>
      </w:r>
      <w:r w:rsidRPr="00DC01B2">
        <w:rPr>
          <w:rStyle w:val="normaltextrun"/>
          <w:rFonts w:ascii="Arial" w:hAnsi="Arial" w:cs="Arial"/>
          <w:shd w:val="clear" w:color="auto" w:fill="FFFFFF"/>
        </w:rPr>
        <w:t>. </w:t>
      </w:r>
      <w:hyperlink r:id="rId19" w:tgtFrame="_blank" w:history="1">
        <w:r w:rsidRPr="00DC01B2">
          <w:rPr>
            <w:rStyle w:val="normaltextrun"/>
            <w:rFonts w:ascii="Arial" w:hAnsi="Arial" w:cs="Arial"/>
            <w:u w:val="single"/>
            <w:shd w:val="clear" w:color="auto" w:fill="FFFFFF"/>
          </w:rPr>
          <w:t>https://www.armytimes.com/news/your-army/2019/10/28/maxing-the-acft-how-to-fuel-your-body-for-the-test/</w:t>
        </w:r>
      </w:hyperlink>
      <w:r w:rsidRPr="00DC01B2">
        <w:rPr>
          <w:rStyle w:val="eop"/>
          <w:rFonts w:ascii="Arial" w:hAnsi="Arial" w:cs="Arial"/>
          <w:shd w:val="clear" w:color="auto" w:fill="FFFFFF"/>
        </w:rPr>
        <w:t> </w:t>
      </w:r>
    </w:p>
    <w:p w14:paraId="49049C7C" w14:textId="51974EDC" w:rsidR="4645DBCC" w:rsidRPr="00DC01B2" w:rsidRDefault="4645DBCC" w:rsidP="00CF2A2F">
      <w:pPr>
        <w:tabs>
          <w:tab w:val="left" w:pos="90"/>
          <w:tab w:val="left" w:pos="720"/>
        </w:tabs>
        <w:spacing w:after="0" w:line="480" w:lineRule="auto"/>
        <w:ind w:left="810" w:hanging="810"/>
        <w:rPr>
          <w:rFonts w:ascii="Arial" w:eastAsia="Arial" w:hAnsi="Arial" w:cs="Arial"/>
        </w:rPr>
      </w:pPr>
      <w:r w:rsidRPr="00DC01B2">
        <w:rPr>
          <w:rFonts w:ascii="Arial" w:eastAsia="Arial" w:hAnsi="Arial" w:cs="Arial"/>
        </w:rPr>
        <w:t xml:space="preserve">Kenney, W. L., Wilmore, J. H., &amp; Costill, D. L. (2022). </w:t>
      </w:r>
      <w:r w:rsidRPr="00DC01B2">
        <w:rPr>
          <w:rFonts w:ascii="Arial" w:eastAsia="Arial" w:hAnsi="Arial" w:cs="Arial"/>
          <w:i/>
          <w:iCs/>
        </w:rPr>
        <w:t>Physiology of sport and exercise</w:t>
      </w:r>
      <w:r w:rsidRPr="00DC01B2">
        <w:rPr>
          <w:rFonts w:ascii="Arial" w:eastAsia="Arial" w:hAnsi="Arial" w:cs="Arial"/>
        </w:rPr>
        <w:t>. Human kinetics.</w:t>
      </w:r>
    </w:p>
    <w:p w14:paraId="6930D3DB" w14:textId="1AD0449B" w:rsidR="46D93776" w:rsidRPr="00DC01B2" w:rsidRDefault="46D93776" w:rsidP="5A0ADABD">
      <w:pPr>
        <w:spacing w:after="0" w:line="480" w:lineRule="auto"/>
        <w:rPr>
          <w:rFonts w:ascii="Arial" w:eastAsia="Arial" w:hAnsi="Arial" w:cs="Arial"/>
        </w:rPr>
      </w:pPr>
      <w:r w:rsidRPr="00DC01B2">
        <w:rPr>
          <w:rFonts w:ascii="Arial" w:eastAsia="Arial" w:hAnsi="Arial" w:cs="Arial"/>
        </w:rPr>
        <w:t xml:space="preserve">Liguori, G., &amp; American College of Sports Medicine. (2020). </w:t>
      </w:r>
      <w:r w:rsidRPr="00DC01B2">
        <w:rPr>
          <w:rFonts w:ascii="Arial" w:eastAsia="Arial" w:hAnsi="Arial" w:cs="Arial"/>
          <w:i/>
          <w:iCs/>
        </w:rPr>
        <w:t xml:space="preserve">ACSM's guidelines for </w:t>
      </w:r>
      <w:r w:rsidRPr="00DC01B2">
        <w:rPr>
          <w:rFonts w:ascii="Arial" w:hAnsi="Arial" w:cs="Arial"/>
        </w:rPr>
        <w:tab/>
      </w:r>
      <w:r w:rsidRPr="00DC01B2">
        <w:rPr>
          <w:rFonts w:ascii="Arial" w:eastAsia="Arial" w:hAnsi="Arial" w:cs="Arial"/>
          <w:i/>
          <w:iCs/>
        </w:rPr>
        <w:t>exercise testing and prescription</w:t>
      </w:r>
      <w:r w:rsidRPr="00DC01B2">
        <w:rPr>
          <w:rFonts w:ascii="Arial" w:eastAsia="Arial" w:hAnsi="Arial" w:cs="Arial"/>
        </w:rPr>
        <w:t>. Lippincott Williams &amp; Wilkins.</w:t>
      </w:r>
    </w:p>
    <w:p w14:paraId="05A01ABE" w14:textId="543039CF" w:rsidR="620DC00C" w:rsidRPr="00DC01B2" w:rsidRDefault="620DC00C" w:rsidP="5A0ADABD">
      <w:pPr>
        <w:spacing w:after="0" w:line="480" w:lineRule="auto"/>
        <w:rPr>
          <w:rFonts w:ascii="Arial" w:eastAsia="Arial" w:hAnsi="Arial" w:cs="Arial"/>
        </w:rPr>
      </w:pPr>
      <w:r w:rsidRPr="00DC01B2">
        <w:rPr>
          <w:rFonts w:ascii="Arial" w:eastAsia="Arial" w:hAnsi="Arial" w:cs="Arial"/>
        </w:rPr>
        <w:t xml:space="preserve">Smith, P. L., &amp; Ragan, T. J. (2004). </w:t>
      </w:r>
      <w:r w:rsidRPr="00DC01B2">
        <w:rPr>
          <w:rFonts w:ascii="Arial" w:eastAsia="Arial" w:hAnsi="Arial" w:cs="Arial"/>
          <w:i/>
          <w:iCs/>
        </w:rPr>
        <w:t>Instructional design</w:t>
      </w:r>
      <w:r w:rsidRPr="00DC01B2">
        <w:rPr>
          <w:rFonts w:ascii="Arial" w:eastAsia="Arial" w:hAnsi="Arial" w:cs="Arial"/>
        </w:rPr>
        <w:t>. John Wiley &amp; Sons.</w:t>
      </w:r>
    </w:p>
    <w:p w14:paraId="29644D49" w14:textId="2677881D" w:rsidR="00CF2A2F" w:rsidRPr="00DC01B2" w:rsidRDefault="00CF2A2F" w:rsidP="00CF2A2F">
      <w:pPr>
        <w:spacing w:after="0" w:line="480" w:lineRule="auto"/>
        <w:ind w:left="720" w:hanging="720"/>
        <w:rPr>
          <w:rStyle w:val="eop"/>
          <w:rFonts w:ascii="Arial" w:hAnsi="Arial" w:cs="Arial"/>
          <w:shd w:val="clear" w:color="auto" w:fill="FFFFFF"/>
        </w:rPr>
      </w:pPr>
      <w:r w:rsidRPr="00DC01B2">
        <w:rPr>
          <w:rStyle w:val="normaltextrun"/>
          <w:rFonts w:ascii="Arial" w:hAnsi="Arial" w:cs="Arial"/>
          <w:shd w:val="clear" w:color="auto" w:fill="FFFFFF"/>
        </w:rPr>
        <w:t xml:space="preserve">Smith M, Turner D, Spencer C, Gist N, Ferreira S, Quigley K, Walsh T, Clark N, Boldt W, Espe J, Thomas DM. Body shape and performance on the US Army Combat Fitness Test: Insights from a 3D body image scanner. </w:t>
      </w:r>
      <w:proofErr w:type="spellStart"/>
      <w:r w:rsidRPr="00DC01B2">
        <w:rPr>
          <w:rStyle w:val="normaltextrun"/>
          <w:rFonts w:ascii="Arial" w:hAnsi="Arial" w:cs="Arial"/>
          <w:shd w:val="clear" w:color="auto" w:fill="FFFFFF"/>
        </w:rPr>
        <w:t>PLoS</w:t>
      </w:r>
      <w:proofErr w:type="spellEnd"/>
      <w:r w:rsidRPr="00DC01B2">
        <w:rPr>
          <w:rStyle w:val="normaltextrun"/>
          <w:rFonts w:ascii="Arial" w:hAnsi="Arial" w:cs="Arial"/>
          <w:shd w:val="clear" w:color="auto" w:fill="FFFFFF"/>
        </w:rPr>
        <w:t xml:space="preserve"> One. 2023 May 3;18(5</w:t>
      </w:r>
      <w:proofErr w:type="gramStart"/>
      <w:r w:rsidRPr="00DC01B2">
        <w:rPr>
          <w:rStyle w:val="normaltextrun"/>
          <w:rFonts w:ascii="Arial" w:hAnsi="Arial" w:cs="Arial"/>
          <w:shd w:val="clear" w:color="auto" w:fill="FFFFFF"/>
        </w:rPr>
        <w:t>):e</w:t>
      </w:r>
      <w:proofErr w:type="gramEnd"/>
      <w:r w:rsidRPr="00DC01B2">
        <w:rPr>
          <w:rStyle w:val="normaltextrun"/>
          <w:rFonts w:ascii="Arial" w:hAnsi="Arial" w:cs="Arial"/>
          <w:shd w:val="clear" w:color="auto" w:fill="FFFFFF"/>
        </w:rPr>
        <w:t>0283566. doi: 10.1371/journal.pone.0283566. PMID: 37134066; PMCID: PMC10155989.</w:t>
      </w:r>
      <w:r w:rsidRPr="00DC01B2">
        <w:rPr>
          <w:rStyle w:val="eop"/>
          <w:rFonts w:ascii="Arial" w:hAnsi="Arial" w:cs="Arial"/>
          <w:shd w:val="clear" w:color="auto" w:fill="FFFFFF"/>
        </w:rPr>
        <w:t> </w:t>
      </w:r>
    </w:p>
    <w:p w14:paraId="506C1036" w14:textId="77777777" w:rsidR="00CF2A2F" w:rsidRPr="00DC01B2" w:rsidRDefault="00CF2A2F" w:rsidP="00CF2A2F">
      <w:pPr>
        <w:spacing w:after="0" w:line="480" w:lineRule="auto"/>
        <w:ind w:left="720" w:hanging="720"/>
        <w:rPr>
          <w:rStyle w:val="eop"/>
          <w:rFonts w:ascii="Arial" w:hAnsi="Arial" w:cs="Arial"/>
          <w:shd w:val="clear" w:color="auto" w:fill="FFFFFF"/>
        </w:rPr>
      </w:pPr>
    </w:p>
    <w:p w14:paraId="6E8EF801" w14:textId="7362805D" w:rsidR="00D658D0" w:rsidRDefault="00D658D0" w:rsidP="22E6861B">
      <w:pPr>
        <w:spacing w:after="0" w:line="480" w:lineRule="auto"/>
        <w:ind w:left="720" w:hanging="720"/>
        <w:rPr>
          <w:rStyle w:val="eop"/>
          <w:rFonts w:ascii="Arial" w:hAnsi="Arial" w:cs="Arial"/>
        </w:rPr>
      </w:pPr>
    </w:p>
    <w:p w14:paraId="215126C8" w14:textId="5C521533" w:rsidR="22E6861B" w:rsidRDefault="22E6861B" w:rsidP="22E6861B">
      <w:pPr>
        <w:spacing w:after="0" w:line="480" w:lineRule="auto"/>
        <w:ind w:left="720" w:hanging="720"/>
        <w:rPr>
          <w:rStyle w:val="eop"/>
          <w:rFonts w:ascii="Arial" w:hAnsi="Arial" w:cs="Arial"/>
        </w:rPr>
      </w:pPr>
    </w:p>
    <w:p w14:paraId="0DB43F93" w14:textId="77777777" w:rsidR="00D658D0" w:rsidRDefault="00D658D0" w:rsidP="5A68D774">
      <w:pPr>
        <w:spacing w:after="0" w:line="480" w:lineRule="auto"/>
        <w:ind w:left="720" w:hanging="720"/>
        <w:rPr>
          <w:rStyle w:val="eop"/>
          <w:rFonts w:ascii="Arial" w:hAnsi="Arial" w:cs="Arial"/>
        </w:rPr>
      </w:pPr>
    </w:p>
    <w:p w14:paraId="23C92EFD" w14:textId="06B46E84" w:rsidR="5288A82D" w:rsidRDefault="5288A82D" w:rsidP="5288A82D">
      <w:pPr>
        <w:spacing w:after="0" w:line="480" w:lineRule="auto"/>
        <w:ind w:left="720" w:hanging="720"/>
        <w:rPr>
          <w:rStyle w:val="eop"/>
          <w:rFonts w:ascii="Arial" w:hAnsi="Arial" w:cs="Arial"/>
        </w:rPr>
      </w:pPr>
    </w:p>
    <w:p w14:paraId="1087A76A" w14:textId="77777777" w:rsidR="00A65FDA" w:rsidRDefault="00A65FDA" w:rsidP="5288A82D">
      <w:pPr>
        <w:spacing w:after="0" w:line="480" w:lineRule="auto"/>
        <w:ind w:left="720" w:hanging="720"/>
        <w:rPr>
          <w:rStyle w:val="eop"/>
          <w:rFonts w:ascii="Arial" w:hAnsi="Arial" w:cs="Arial"/>
        </w:rPr>
      </w:pPr>
    </w:p>
    <w:p w14:paraId="6BE1BC54" w14:textId="77777777" w:rsidR="00A65FDA" w:rsidRDefault="00A65FDA" w:rsidP="5288A82D">
      <w:pPr>
        <w:spacing w:after="0" w:line="480" w:lineRule="auto"/>
        <w:ind w:left="720" w:hanging="720"/>
        <w:rPr>
          <w:rStyle w:val="eop"/>
          <w:rFonts w:ascii="Arial" w:hAnsi="Arial" w:cs="Arial"/>
        </w:rPr>
      </w:pPr>
    </w:p>
    <w:p w14:paraId="4E54B981" w14:textId="4F4F6FD1" w:rsidR="00CF2A2F" w:rsidRPr="00DC01B2" w:rsidRDefault="4CDE62F5" w:rsidP="5A68D774">
      <w:pPr>
        <w:pStyle w:val="Heading1"/>
        <w:rPr>
          <w:rStyle w:val="eop"/>
        </w:rPr>
      </w:pPr>
      <w:bookmarkStart w:id="25" w:name="_Toc428859980"/>
      <w:r>
        <w:t>Appendix A</w:t>
      </w:r>
      <w:bookmarkEnd w:id="25"/>
    </w:p>
    <w:p w14:paraId="218914A4" w14:textId="5C5B2773" w:rsidR="4CDE62F5" w:rsidRDefault="4CDE62F5" w:rsidP="37379AED">
      <w:pPr>
        <w:rPr>
          <w:rStyle w:val="eop"/>
          <w:rFonts w:ascii="Arial" w:hAnsi="Arial" w:cs="Arial"/>
        </w:rPr>
      </w:pPr>
    </w:p>
    <w:bookmarkStart w:id="26" w:name="_Toc1994325666"/>
    <w:p w14:paraId="678E08D8" w14:textId="3AD6E338" w:rsidR="4CDE62F5" w:rsidRDefault="4CDE62F5" w:rsidP="37379AED">
      <w:pPr>
        <w:pStyle w:val="Heading2"/>
        <w:rPr>
          <w:rStyle w:val="Hyperlink"/>
          <w:color w:val="auto"/>
          <w:u w:val="none"/>
        </w:rPr>
      </w:pPr>
      <w:r>
        <w:fldChar w:fldCharType="begin"/>
      </w:r>
      <w:r>
        <w:instrText>HYPERLINK "https://sumailsyr.sharepoint.com/sites/3Amigos374/Shared%20Documents/Forms/AllItems.aspx?csf=1&amp;web=1&amp;e=nFvL8m&amp;CID=e2c91269%2D1fcc%2D4474%2D97d9%2Dea8191d01802&amp;FolderCTID=0x012000792EF607C327684C81F8F9BE17D8E8C8&amp;id=%2Fsites%2F3Amigos374%2FShared%20Documents%2FGeneral%2FVideos" \h</w:instrText>
      </w:r>
      <w:r>
        <w:fldChar w:fldCharType="separate"/>
      </w:r>
      <w:r w:rsidRPr="37379AED">
        <w:rPr>
          <w:rStyle w:val="Hyperlink"/>
          <w:color w:val="auto"/>
          <w:u w:val="none"/>
        </w:rPr>
        <w:t xml:space="preserve">Links to </w:t>
      </w:r>
      <w:r w:rsidR="1A595B91" w:rsidRPr="37379AED">
        <w:rPr>
          <w:rStyle w:val="Hyperlink"/>
          <w:color w:val="auto"/>
          <w:u w:val="none"/>
        </w:rPr>
        <w:t>S</w:t>
      </w:r>
      <w:r w:rsidR="12FE6F09" w:rsidRPr="37379AED">
        <w:rPr>
          <w:rStyle w:val="Hyperlink"/>
          <w:color w:val="auto"/>
          <w:u w:val="none"/>
        </w:rPr>
        <w:t xml:space="preserve">tanding </w:t>
      </w:r>
      <w:r w:rsidR="6DDAFE85" w:rsidRPr="37379AED">
        <w:rPr>
          <w:rStyle w:val="Hyperlink"/>
          <w:color w:val="auto"/>
          <w:u w:val="none"/>
        </w:rPr>
        <w:t>P</w:t>
      </w:r>
      <w:r w:rsidR="12FE6F09" w:rsidRPr="37379AED">
        <w:rPr>
          <w:rStyle w:val="Hyperlink"/>
          <w:color w:val="auto"/>
          <w:u w:val="none"/>
        </w:rPr>
        <w:t xml:space="preserve">ower </w:t>
      </w:r>
      <w:r w:rsidR="145A0A29" w:rsidRPr="37379AED">
        <w:rPr>
          <w:rStyle w:val="Hyperlink"/>
          <w:color w:val="auto"/>
          <w:u w:val="none"/>
        </w:rPr>
        <w:t>T</w:t>
      </w:r>
      <w:r w:rsidR="12FE6F09" w:rsidRPr="37379AED">
        <w:rPr>
          <w:rStyle w:val="Hyperlink"/>
          <w:color w:val="auto"/>
          <w:u w:val="none"/>
        </w:rPr>
        <w:t xml:space="preserve">hrow </w:t>
      </w:r>
      <w:r w:rsidRPr="37379AED">
        <w:rPr>
          <w:rStyle w:val="Hyperlink"/>
          <w:color w:val="auto"/>
          <w:u w:val="none"/>
        </w:rPr>
        <w:t>Videos</w:t>
      </w:r>
      <w:r>
        <w:rPr>
          <w:rStyle w:val="Hyperlink"/>
          <w:color w:val="auto"/>
          <w:u w:val="none"/>
        </w:rPr>
        <w:fldChar w:fldCharType="end"/>
      </w:r>
      <w:bookmarkEnd w:id="26"/>
    </w:p>
    <w:p w14:paraId="61AFDFC5" w14:textId="31FE7494" w:rsidR="00D658D0" w:rsidRDefault="00D658D0" w:rsidP="37379AED">
      <w:pPr>
        <w:spacing w:after="0" w:line="480" w:lineRule="auto"/>
        <w:ind w:left="720" w:hanging="720"/>
        <w:jc w:val="center"/>
        <w:rPr>
          <w:rFonts w:ascii="Arial" w:eastAsia="Arial" w:hAnsi="Arial" w:cs="Arial"/>
        </w:rPr>
      </w:pPr>
      <w:r>
        <w:rPr>
          <w:noProof/>
        </w:rPr>
        <w:drawing>
          <wp:inline distT="0" distB="0" distL="0" distR="0" wp14:anchorId="09CB1820" wp14:editId="6C68DEAF">
            <wp:extent cx="5943600" cy="3021330"/>
            <wp:effectExtent l="19050" t="19050" r="19050" b="19050"/>
            <wp:docPr id="113590577" name="Picture 1" descr="A person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3021330"/>
                    </a:xfrm>
                    <a:prstGeom prst="rect">
                      <a:avLst/>
                    </a:prstGeom>
                    <a:ln w="19050">
                      <a:solidFill>
                        <a:schemeClr val="tx1"/>
                      </a:solidFill>
                      <a:prstDash val="solid"/>
                    </a:ln>
                  </pic:spPr>
                </pic:pic>
              </a:graphicData>
            </a:graphic>
          </wp:inline>
        </w:drawing>
      </w:r>
    </w:p>
    <w:p w14:paraId="4640EC58" w14:textId="426DBF18" w:rsidR="37379AED" w:rsidRDefault="37379AED" w:rsidP="37379AED">
      <w:pPr>
        <w:spacing w:after="0" w:line="480" w:lineRule="auto"/>
        <w:ind w:left="720" w:hanging="720"/>
        <w:jc w:val="center"/>
      </w:pPr>
    </w:p>
    <w:p w14:paraId="717DF7D9" w14:textId="53C23EFC" w:rsidR="37379AED" w:rsidRDefault="37379AED" w:rsidP="37379AED">
      <w:pPr>
        <w:spacing w:after="0" w:line="480" w:lineRule="auto"/>
        <w:ind w:left="720" w:hanging="720"/>
        <w:jc w:val="center"/>
      </w:pPr>
    </w:p>
    <w:p w14:paraId="669D859C" w14:textId="799B56D3" w:rsidR="37379AED" w:rsidRDefault="37379AED" w:rsidP="37379AED">
      <w:pPr>
        <w:spacing w:after="0" w:line="480" w:lineRule="auto"/>
        <w:ind w:left="720" w:hanging="720"/>
        <w:jc w:val="center"/>
      </w:pPr>
    </w:p>
    <w:p w14:paraId="2366DF86" w14:textId="08DE6C8B" w:rsidR="37379AED" w:rsidRDefault="37379AED" w:rsidP="37379AED">
      <w:pPr>
        <w:spacing w:after="0" w:line="480" w:lineRule="auto"/>
        <w:ind w:left="720" w:hanging="720"/>
        <w:jc w:val="center"/>
      </w:pPr>
    </w:p>
    <w:p w14:paraId="2FF8CCC4" w14:textId="280FFFCC" w:rsidR="37379AED" w:rsidRDefault="37379AED" w:rsidP="37379AED">
      <w:pPr>
        <w:spacing w:after="0" w:line="480" w:lineRule="auto"/>
        <w:ind w:left="720" w:hanging="720"/>
        <w:jc w:val="center"/>
      </w:pPr>
    </w:p>
    <w:p w14:paraId="70D6BAD7" w14:textId="02CEC0B5" w:rsidR="37379AED" w:rsidRDefault="37379AED" w:rsidP="37379AED">
      <w:pPr>
        <w:spacing w:after="0" w:line="480" w:lineRule="auto"/>
        <w:ind w:left="720" w:hanging="720"/>
        <w:jc w:val="center"/>
      </w:pPr>
    </w:p>
    <w:p w14:paraId="6F953C54" w14:textId="38E19229" w:rsidR="37379AED" w:rsidRDefault="37379AED" w:rsidP="37379AED">
      <w:pPr>
        <w:spacing w:after="0" w:line="480" w:lineRule="auto"/>
        <w:ind w:left="720" w:hanging="720"/>
        <w:jc w:val="center"/>
      </w:pPr>
    </w:p>
    <w:p w14:paraId="5D8D7E8B" w14:textId="1E5BA73D" w:rsidR="37379AED" w:rsidRDefault="37379AED" w:rsidP="37379AED">
      <w:pPr>
        <w:spacing w:after="0" w:line="480" w:lineRule="auto"/>
        <w:ind w:left="720" w:hanging="720"/>
        <w:jc w:val="center"/>
      </w:pPr>
    </w:p>
    <w:p w14:paraId="12D3E251" w14:textId="40310A20" w:rsidR="37379AED" w:rsidRDefault="37379AED" w:rsidP="37379AED">
      <w:pPr>
        <w:spacing w:after="0" w:line="480" w:lineRule="auto"/>
        <w:ind w:left="720" w:hanging="720"/>
        <w:jc w:val="center"/>
      </w:pPr>
    </w:p>
    <w:p w14:paraId="429C45B1" w14:textId="6A34C12C" w:rsidR="37379AED" w:rsidRDefault="37379AED" w:rsidP="37379AED">
      <w:pPr>
        <w:spacing w:after="0" w:line="480" w:lineRule="auto"/>
        <w:ind w:left="720" w:hanging="720"/>
        <w:jc w:val="center"/>
      </w:pPr>
    </w:p>
    <w:p w14:paraId="7736DEBC" w14:textId="77777777" w:rsidR="00F961AD" w:rsidRDefault="00F961AD" w:rsidP="37379AED">
      <w:pPr>
        <w:spacing w:after="0" w:line="480" w:lineRule="auto"/>
        <w:ind w:left="720" w:hanging="720"/>
        <w:jc w:val="center"/>
      </w:pPr>
    </w:p>
    <w:p w14:paraId="55F66946" w14:textId="143378C5" w:rsidR="77C1E493" w:rsidRDefault="00A65FDA" w:rsidP="00557A77">
      <w:pPr>
        <w:pStyle w:val="Heading1"/>
      </w:pPr>
      <w:bookmarkStart w:id="27" w:name="_Toc1402760053"/>
      <w:r>
        <w:t>A</w:t>
      </w:r>
      <w:r w:rsidR="00557A77">
        <w:t>ppendix B</w:t>
      </w:r>
      <w:bookmarkEnd w:id="27"/>
    </w:p>
    <w:bookmarkStart w:id="28" w:name="_Toc1299497424"/>
    <w:p w14:paraId="33789067" w14:textId="47FBB8A5" w:rsidR="458D9F97" w:rsidRDefault="458D9F97" w:rsidP="37379AED">
      <w:pPr>
        <w:pStyle w:val="Heading2"/>
      </w:pPr>
      <w:r>
        <w:fldChar w:fldCharType="begin"/>
      </w:r>
      <w:r>
        <w:instrText>HYPERLINK "https://sumailsyr.sharepoint.com/:p:/s/3Amigos374/EaZj_4KrnapKpBrN1CUXMXMB2qTWF8-VZ1hIbVtY7otX6Q?e=bWMv87" \h</w:instrText>
      </w:r>
      <w:r>
        <w:fldChar w:fldCharType="separate"/>
      </w:r>
      <w:r w:rsidRPr="37379AED">
        <w:rPr>
          <w:rStyle w:val="Hyperlink"/>
          <w:color w:val="auto"/>
          <w:u w:val="none"/>
        </w:rPr>
        <w:t>Link to Storyboard</w:t>
      </w:r>
      <w:r>
        <w:rPr>
          <w:rStyle w:val="Hyperlink"/>
          <w:color w:val="auto"/>
          <w:u w:val="none"/>
        </w:rPr>
        <w:fldChar w:fldCharType="end"/>
      </w:r>
      <w:bookmarkEnd w:id="28"/>
    </w:p>
    <w:p w14:paraId="76069B80" w14:textId="6727927D" w:rsidR="0C32CD8F" w:rsidRDefault="0C32CD8F" w:rsidP="37379AED">
      <w:pPr>
        <w:jc w:val="center"/>
      </w:pPr>
      <w:r>
        <w:rPr>
          <w:noProof/>
        </w:rPr>
        <w:drawing>
          <wp:inline distT="0" distB="0" distL="0" distR="0" wp14:anchorId="3ADD51DF" wp14:editId="108ADC8E">
            <wp:extent cx="5943600" cy="3343275"/>
            <wp:effectExtent l="19050" t="19050" r="19050" b="19050"/>
            <wp:docPr id="1570881262" name="Picture 157088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19050">
                      <a:solidFill>
                        <a:schemeClr val="tx1"/>
                      </a:solidFill>
                      <a:prstDash val="solid"/>
                    </a:ln>
                  </pic:spPr>
                </pic:pic>
              </a:graphicData>
            </a:graphic>
          </wp:inline>
        </w:drawing>
      </w:r>
    </w:p>
    <w:p w14:paraId="1D1100BC" w14:textId="3DC1AAAF" w:rsidR="37379AED" w:rsidRDefault="37379AED" w:rsidP="37379AED">
      <w:pPr>
        <w:jc w:val="both"/>
      </w:pPr>
    </w:p>
    <w:p w14:paraId="6D1B155E" w14:textId="0732396A" w:rsidR="37379AED" w:rsidRDefault="37379AED" w:rsidP="37379AED">
      <w:pPr>
        <w:jc w:val="both"/>
      </w:pPr>
    </w:p>
    <w:p w14:paraId="740B751B" w14:textId="29A09BBE" w:rsidR="37379AED" w:rsidRDefault="37379AED" w:rsidP="37379AED">
      <w:pPr>
        <w:jc w:val="both"/>
      </w:pPr>
    </w:p>
    <w:p w14:paraId="7369A46F" w14:textId="121F2663" w:rsidR="00115A09" w:rsidRDefault="00115A09" w:rsidP="22E6861B">
      <w:pPr>
        <w:ind w:firstLine="720"/>
        <w:jc w:val="center"/>
      </w:pPr>
    </w:p>
    <w:p w14:paraId="4F767131" w14:textId="77777777" w:rsidR="00CF2A2F" w:rsidRPr="00DC01B2" w:rsidRDefault="00CF2A2F" w:rsidP="00CF2A2F">
      <w:pPr>
        <w:spacing w:after="0" w:line="480" w:lineRule="auto"/>
        <w:ind w:left="720" w:hanging="720"/>
        <w:rPr>
          <w:rStyle w:val="eop"/>
          <w:rFonts w:ascii="Arial" w:hAnsi="Arial" w:cs="Arial"/>
          <w:shd w:val="clear" w:color="auto" w:fill="FFFFFF"/>
        </w:rPr>
      </w:pPr>
    </w:p>
    <w:p w14:paraId="18602665" w14:textId="77777777" w:rsidR="00CF2A2F" w:rsidRPr="00DC01B2" w:rsidRDefault="00CF2A2F" w:rsidP="00CF2A2F">
      <w:pPr>
        <w:spacing w:after="0" w:line="480" w:lineRule="auto"/>
        <w:ind w:left="720" w:hanging="720"/>
        <w:rPr>
          <w:rStyle w:val="eop"/>
          <w:rFonts w:ascii="Arial" w:hAnsi="Arial" w:cs="Arial"/>
          <w:shd w:val="clear" w:color="auto" w:fill="FFFFFF"/>
        </w:rPr>
      </w:pPr>
    </w:p>
    <w:p w14:paraId="11A4DE98" w14:textId="77777777" w:rsidR="00CF2A2F" w:rsidRDefault="00CF2A2F" w:rsidP="00CF2A2F">
      <w:pPr>
        <w:spacing w:after="0" w:line="480" w:lineRule="auto"/>
        <w:ind w:left="720" w:hanging="720"/>
        <w:rPr>
          <w:rStyle w:val="eop"/>
          <w:rFonts w:ascii="Arial" w:hAnsi="Arial" w:cs="Arial"/>
          <w:shd w:val="clear" w:color="auto" w:fill="FFFFFF"/>
        </w:rPr>
      </w:pPr>
    </w:p>
    <w:p w14:paraId="47CE9C90" w14:textId="77777777" w:rsidR="00DC01B2" w:rsidRDefault="00DC01B2" w:rsidP="00CF2A2F">
      <w:pPr>
        <w:spacing w:after="0" w:line="480" w:lineRule="auto"/>
        <w:ind w:left="720" w:hanging="720"/>
        <w:rPr>
          <w:rStyle w:val="eop"/>
          <w:rFonts w:ascii="Arial" w:hAnsi="Arial" w:cs="Arial"/>
          <w:shd w:val="clear" w:color="auto" w:fill="FFFFFF"/>
        </w:rPr>
      </w:pPr>
    </w:p>
    <w:p w14:paraId="216969D8" w14:textId="77777777" w:rsidR="00A65FDA" w:rsidRDefault="00A65FDA" w:rsidP="00CF2A2F">
      <w:pPr>
        <w:spacing w:after="0" w:line="480" w:lineRule="auto"/>
        <w:ind w:left="720" w:hanging="720"/>
        <w:rPr>
          <w:rStyle w:val="eop"/>
          <w:rFonts w:ascii="Arial" w:hAnsi="Arial" w:cs="Arial"/>
          <w:shd w:val="clear" w:color="auto" w:fill="FFFFFF"/>
        </w:rPr>
      </w:pPr>
    </w:p>
    <w:p w14:paraId="5336BF30" w14:textId="6D98E7D4" w:rsidR="37379AED" w:rsidRDefault="37379AED" w:rsidP="37379AED">
      <w:pPr>
        <w:spacing w:after="0" w:line="480" w:lineRule="auto"/>
        <w:ind w:left="720" w:hanging="720"/>
        <w:rPr>
          <w:rStyle w:val="eop"/>
          <w:rFonts w:ascii="Arial" w:hAnsi="Arial" w:cs="Arial"/>
        </w:rPr>
      </w:pPr>
    </w:p>
    <w:p w14:paraId="520E2848" w14:textId="77777777" w:rsidR="00886D1C" w:rsidRDefault="00886D1C" w:rsidP="37379AED">
      <w:pPr>
        <w:spacing w:after="0" w:line="480" w:lineRule="auto"/>
        <w:ind w:left="720" w:hanging="720"/>
        <w:rPr>
          <w:rStyle w:val="eop"/>
          <w:rFonts w:ascii="Arial" w:hAnsi="Arial" w:cs="Arial"/>
        </w:rPr>
      </w:pPr>
    </w:p>
    <w:p w14:paraId="2FCA34C1" w14:textId="23B8ED1D" w:rsidR="2ABC9203" w:rsidRDefault="2ABC9203" w:rsidP="37379AED">
      <w:pPr>
        <w:pStyle w:val="Heading1"/>
      </w:pPr>
      <w:bookmarkStart w:id="29" w:name="_Toc446739457"/>
      <w:r>
        <w:t>Appendix C</w:t>
      </w:r>
      <w:bookmarkEnd w:id="29"/>
    </w:p>
    <w:bookmarkStart w:id="30" w:name="_Toc1454565299"/>
    <w:p w14:paraId="7BA01AFF" w14:textId="2A4A7B08" w:rsidR="349E2B57" w:rsidRDefault="349E2B57" w:rsidP="37379AED">
      <w:pPr>
        <w:pStyle w:val="Heading2"/>
      </w:pPr>
      <w:r>
        <w:fldChar w:fldCharType="begin"/>
      </w:r>
      <w:r w:rsidR="00A65FDA">
        <w:instrText xml:space="preserve">HYPERLINK "https://youtu.be/_4BUGq6q200" \h </w:instrText>
      </w:r>
      <w:r>
        <w:fldChar w:fldCharType="separate"/>
      </w:r>
      <w:r w:rsidRPr="37379AED">
        <w:rPr>
          <w:rStyle w:val="Hyperlink"/>
          <w:u w:val="none"/>
        </w:rPr>
        <w:t>Link to PowerPoint Presentation</w:t>
      </w:r>
      <w:r>
        <w:rPr>
          <w:rStyle w:val="Hyperlink"/>
          <w:u w:val="none"/>
        </w:rPr>
        <w:fldChar w:fldCharType="end"/>
      </w:r>
      <w:bookmarkEnd w:id="30"/>
      <w:r>
        <w:t xml:space="preserve"> </w:t>
      </w:r>
    </w:p>
    <w:p w14:paraId="64C6044F" w14:textId="77777777" w:rsidR="00CF2A2F" w:rsidRPr="00DC01B2" w:rsidRDefault="00CF2A2F" w:rsidP="00CF2A2F">
      <w:pPr>
        <w:pStyle w:val="paragraph"/>
        <w:spacing w:before="0" w:beforeAutospacing="0" w:after="0" w:afterAutospacing="0"/>
        <w:textAlignment w:val="baseline"/>
        <w:rPr>
          <w:rFonts w:ascii="Arial" w:hAnsi="Arial" w:cs="Arial"/>
        </w:rPr>
      </w:pPr>
      <w:r w:rsidRPr="37379AED">
        <w:rPr>
          <w:rStyle w:val="eop"/>
          <w:rFonts w:ascii="Arial" w:eastAsiaTheme="majorEastAsia" w:hAnsi="Arial" w:cs="Arial"/>
        </w:rPr>
        <w:t> </w:t>
      </w:r>
    </w:p>
    <w:p w14:paraId="5954D432" w14:textId="205B029C" w:rsidR="5A0ADABD" w:rsidRDefault="183624CD" w:rsidP="37379AED">
      <w:pPr>
        <w:jc w:val="center"/>
      </w:pPr>
      <w:r>
        <w:rPr>
          <w:noProof/>
        </w:rPr>
        <w:drawing>
          <wp:inline distT="0" distB="0" distL="0" distR="0" wp14:anchorId="331FC774" wp14:editId="7605BD3A">
            <wp:extent cx="5943600" cy="3352800"/>
            <wp:effectExtent l="19050" t="19050" r="19050" b="19050"/>
            <wp:docPr id="280382704" name="Picture 28038270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2704" name="Picture 280382704">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a:ln w="19050">
                      <a:solidFill>
                        <a:schemeClr val="tx1"/>
                      </a:solidFill>
                      <a:prstDash val="solid"/>
                    </a:ln>
                  </pic:spPr>
                </pic:pic>
              </a:graphicData>
            </a:graphic>
          </wp:inline>
        </w:drawing>
      </w:r>
    </w:p>
    <w:sectPr w:rsidR="5A0ADABD">
      <w:headerReference w:type="default"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D1604" w14:textId="77777777" w:rsidR="00882F84" w:rsidRDefault="00882F84" w:rsidP="00C01FAB">
      <w:pPr>
        <w:spacing w:after="0" w:line="240" w:lineRule="auto"/>
      </w:pPr>
      <w:r>
        <w:separator/>
      </w:r>
    </w:p>
  </w:endnote>
  <w:endnote w:type="continuationSeparator" w:id="0">
    <w:p w14:paraId="727DE0C6" w14:textId="77777777" w:rsidR="00882F84" w:rsidRDefault="00882F84" w:rsidP="00C0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736804"/>
      <w:docPartObj>
        <w:docPartGallery w:val="Page Numbers (Bottom of Page)"/>
        <w:docPartUnique/>
      </w:docPartObj>
    </w:sdtPr>
    <w:sdtEndPr>
      <w:rPr>
        <w:color w:val="7F7F7F" w:themeColor="background1" w:themeShade="7F"/>
        <w:spacing w:val="60"/>
      </w:rPr>
    </w:sdtEndPr>
    <w:sdtContent>
      <w:p w14:paraId="7743F09D" w14:textId="53E1109F" w:rsidR="000B3A3D" w:rsidRDefault="5A0ADABD" w:rsidP="000B3A3D">
        <w:pPr>
          <w:pStyle w:val="Footer"/>
        </w:pPr>
        <w:r>
          <w:t>IDE 631- Instructional Design and Development I                                                           Fall Semester</w:t>
        </w:r>
      </w:p>
      <w:p w14:paraId="214F6530" w14:textId="42EB0FC9" w:rsidR="5A0ADABD" w:rsidRDefault="5A0ADABD" w:rsidP="5A0ADABD">
        <w:pPr>
          <w:pStyle w:val="Footer"/>
          <w:pBdr>
            <w:top w:val="single" w:sz="4" w:space="1" w:color="D9D9D9" w:themeColor="background1" w:themeShade="D9"/>
          </w:pBdr>
        </w:pPr>
        <w:r>
          <w:t xml:space="preserve">Standing Power Throw </w:t>
        </w:r>
        <w:r w:rsidR="000820CF">
          <w:tab/>
        </w:r>
        <w:r w:rsidR="000820CF" w:rsidRPr="5A0ADABD">
          <w:rPr>
            <w:noProof/>
          </w:rPr>
          <w:fldChar w:fldCharType="begin"/>
        </w:r>
        <w:r w:rsidR="000820CF">
          <w:instrText xml:space="preserve"> PAGE   \* MERGEFORMAT </w:instrText>
        </w:r>
        <w:r w:rsidR="000820CF" w:rsidRPr="5A0ADABD">
          <w:fldChar w:fldCharType="separate"/>
        </w:r>
        <w:r w:rsidRPr="5A0ADABD">
          <w:rPr>
            <w:noProof/>
          </w:rPr>
          <w:t>2</w:t>
        </w:r>
        <w:r w:rsidR="000820CF" w:rsidRPr="5A0ADABD">
          <w:rPr>
            <w:noProof/>
          </w:rPr>
          <w:fldChar w:fldCharType="end"/>
        </w:r>
        <w:r>
          <w:t xml:space="preserve"> of </w:t>
        </w:r>
        <w:r w:rsidR="004B3D5E">
          <w:t>1</w:t>
        </w:r>
        <w:r w:rsidR="00886D1C">
          <w:t>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A68D774" w14:paraId="7F44E0C0" w14:textId="77777777" w:rsidTr="5A68D774">
      <w:trPr>
        <w:trHeight w:val="300"/>
      </w:trPr>
      <w:tc>
        <w:tcPr>
          <w:tcW w:w="3120" w:type="dxa"/>
        </w:tcPr>
        <w:p w14:paraId="16F58374" w14:textId="749F2D3A" w:rsidR="5A68D774" w:rsidRDefault="5A68D774" w:rsidP="5A68D774">
          <w:pPr>
            <w:pStyle w:val="Header"/>
            <w:ind w:left="-115"/>
          </w:pPr>
        </w:p>
      </w:tc>
      <w:tc>
        <w:tcPr>
          <w:tcW w:w="3120" w:type="dxa"/>
        </w:tcPr>
        <w:p w14:paraId="2CE07969" w14:textId="6B2E9A56" w:rsidR="5A68D774" w:rsidRDefault="5A68D774" w:rsidP="5A68D774">
          <w:pPr>
            <w:pStyle w:val="Header"/>
            <w:jc w:val="center"/>
          </w:pPr>
        </w:p>
      </w:tc>
      <w:tc>
        <w:tcPr>
          <w:tcW w:w="3120" w:type="dxa"/>
        </w:tcPr>
        <w:p w14:paraId="1693CA0D" w14:textId="5D254D61" w:rsidR="5A68D774" w:rsidRDefault="5A68D774" w:rsidP="5A68D774">
          <w:pPr>
            <w:pStyle w:val="Header"/>
            <w:ind w:right="-115"/>
            <w:jc w:val="right"/>
          </w:pPr>
        </w:p>
      </w:tc>
    </w:tr>
  </w:tbl>
  <w:p w14:paraId="0654AFDD" w14:textId="7E04DB9A" w:rsidR="5A68D774" w:rsidRDefault="5A68D774" w:rsidP="5A68D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F21A6" w14:textId="77777777" w:rsidR="00882F84" w:rsidRDefault="00882F84" w:rsidP="00C01FAB">
      <w:pPr>
        <w:spacing w:after="0" w:line="240" w:lineRule="auto"/>
      </w:pPr>
      <w:r>
        <w:separator/>
      </w:r>
    </w:p>
  </w:footnote>
  <w:footnote w:type="continuationSeparator" w:id="0">
    <w:p w14:paraId="0A602BFA" w14:textId="77777777" w:rsidR="00882F84" w:rsidRDefault="00882F84" w:rsidP="00C01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F641786" w14:paraId="606E08B0" w14:textId="77777777" w:rsidTr="5A0ADABD">
      <w:trPr>
        <w:trHeight w:val="300"/>
      </w:trPr>
      <w:tc>
        <w:tcPr>
          <w:tcW w:w="3120" w:type="dxa"/>
        </w:tcPr>
        <w:p w14:paraId="296526A6" w14:textId="01016D91" w:rsidR="2F641786" w:rsidRDefault="2F641786" w:rsidP="2F641786">
          <w:pPr>
            <w:pStyle w:val="Header"/>
            <w:ind w:left="-115"/>
          </w:pPr>
        </w:p>
      </w:tc>
      <w:tc>
        <w:tcPr>
          <w:tcW w:w="3120" w:type="dxa"/>
        </w:tcPr>
        <w:p w14:paraId="2C760C4E" w14:textId="66696F81" w:rsidR="2F641786" w:rsidRDefault="2F641786" w:rsidP="2F641786">
          <w:pPr>
            <w:pStyle w:val="Header"/>
            <w:jc w:val="center"/>
          </w:pPr>
        </w:p>
      </w:tc>
      <w:tc>
        <w:tcPr>
          <w:tcW w:w="3120" w:type="dxa"/>
        </w:tcPr>
        <w:p w14:paraId="2EA137B6" w14:textId="78A4B088" w:rsidR="2F641786" w:rsidRDefault="2F641786" w:rsidP="2F641786">
          <w:pPr>
            <w:pStyle w:val="Header"/>
            <w:ind w:right="-115"/>
            <w:jc w:val="right"/>
          </w:pPr>
        </w:p>
      </w:tc>
    </w:tr>
  </w:tbl>
  <w:p w14:paraId="569E87FA" w14:textId="564C36A7" w:rsidR="2F641786" w:rsidRDefault="2F641786" w:rsidP="2F641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A68D774" w14:paraId="7FC82CF8" w14:textId="77777777" w:rsidTr="5A68D774">
      <w:trPr>
        <w:trHeight w:val="300"/>
      </w:trPr>
      <w:tc>
        <w:tcPr>
          <w:tcW w:w="3120" w:type="dxa"/>
        </w:tcPr>
        <w:p w14:paraId="0EAAEFB3" w14:textId="1E0D8BDF" w:rsidR="5A68D774" w:rsidRDefault="5A68D774" w:rsidP="5A68D774">
          <w:pPr>
            <w:pStyle w:val="Header"/>
            <w:ind w:left="-115"/>
          </w:pPr>
        </w:p>
      </w:tc>
      <w:tc>
        <w:tcPr>
          <w:tcW w:w="3120" w:type="dxa"/>
        </w:tcPr>
        <w:p w14:paraId="795159B8" w14:textId="79EAFA78" w:rsidR="5A68D774" w:rsidRDefault="5A68D774" w:rsidP="5A68D774">
          <w:pPr>
            <w:pStyle w:val="Header"/>
            <w:jc w:val="center"/>
          </w:pPr>
        </w:p>
      </w:tc>
      <w:tc>
        <w:tcPr>
          <w:tcW w:w="3120" w:type="dxa"/>
        </w:tcPr>
        <w:p w14:paraId="0837E522" w14:textId="4A077647" w:rsidR="5A68D774" w:rsidRDefault="5A68D774" w:rsidP="5A68D774">
          <w:pPr>
            <w:pStyle w:val="Header"/>
            <w:ind w:right="-115"/>
            <w:jc w:val="right"/>
          </w:pPr>
        </w:p>
      </w:tc>
    </w:tr>
  </w:tbl>
  <w:p w14:paraId="76A1D8D2" w14:textId="4CA7AADF" w:rsidR="5A68D774" w:rsidRDefault="5A68D774" w:rsidP="5A68D77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zlJw2lN" int2:invalidationBookmarkName="" int2:hashCode="Q9SZFDf2HbGaom" int2:id="DZOYhPv1">
      <int2:state int2:value="Rejected" int2:type="AugLoop_Text_Critique"/>
    </int2:bookmark>
    <int2:bookmark int2:bookmarkName="_Int_jJZ2ihJf" int2:invalidationBookmarkName="" int2:hashCode="3gT6Din5s14kkF" int2:id="sFVjEBS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6ED96"/>
    <w:multiLevelType w:val="hybridMultilevel"/>
    <w:tmpl w:val="B65A2220"/>
    <w:lvl w:ilvl="0" w:tplc="94EA7B80">
      <w:start w:val="1"/>
      <w:numFmt w:val="decimal"/>
      <w:lvlText w:val="%1."/>
      <w:lvlJc w:val="left"/>
      <w:pPr>
        <w:ind w:left="720" w:hanging="360"/>
      </w:pPr>
    </w:lvl>
    <w:lvl w:ilvl="1" w:tplc="6DA6F5DE">
      <w:start w:val="1"/>
      <w:numFmt w:val="lowerLetter"/>
      <w:lvlText w:val="%2."/>
      <w:lvlJc w:val="left"/>
      <w:pPr>
        <w:ind w:left="1440" w:hanging="360"/>
      </w:pPr>
    </w:lvl>
    <w:lvl w:ilvl="2" w:tplc="E1D44356">
      <w:start w:val="1"/>
      <w:numFmt w:val="lowerRoman"/>
      <w:lvlText w:val="%3."/>
      <w:lvlJc w:val="right"/>
      <w:pPr>
        <w:ind w:left="2160" w:hanging="180"/>
      </w:pPr>
    </w:lvl>
    <w:lvl w:ilvl="3" w:tplc="96CA6D74">
      <w:start w:val="1"/>
      <w:numFmt w:val="decimal"/>
      <w:lvlText w:val="%4."/>
      <w:lvlJc w:val="left"/>
      <w:pPr>
        <w:ind w:left="2880" w:hanging="360"/>
      </w:pPr>
    </w:lvl>
    <w:lvl w:ilvl="4" w:tplc="74D6957C">
      <w:start w:val="1"/>
      <w:numFmt w:val="lowerLetter"/>
      <w:lvlText w:val="%5."/>
      <w:lvlJc w:val="left"/>
      <w:pPr>
        <w:ind w:left="3600" w:hanging="360"/>
      </w:pPr>
    </w:lvl>
    <w:lvl w:ilvl="5" w:tplc="1B4CAB9E">
      <w:start w:val="1"/>
      <w:numFmt w:val="lowerRoman"/>
      <w:lvlText w:val="%6."/>
      <w:lvlJc w:val="right"/>
      <w:pPr>
        <w:ind w:left="4320" w:hanging="180"/>
      </w:pPr>
    </w:lvl>
    <w:lvl w:ilvl="6" w:tplc="3A32F14C">
      <w:start w:val="1"/>
      <w:numFmt w:val="decimal"/>
      <w:lvlText w:val="%7."/>
      <w:lvlJc w:val="left"/>
      <w:pPr>
        <w:ind w:left="5040" w:hanging="360"/>
      </w:pPr>
    </w:lvl>
    <w:lvl w:ilvl="7" w:tplc="AED0EF6A">
      <w:start w:val="1"/>
      <w:numFmt w:val="lowerLetter"/>
      <w:lvlText w:val="%8."/>
      <w:lvlJc w:val="left"/>
      <w:pPr>
        <w:ind w:left="5760" w:hanging="360"/>
      </w:pPr>
    </w:lvl>
    <w:lvl w:ilvl="8" w:tplc="646A942E">
      <w:start w:val="1"/>
      <w:numFmt w:val="lowerRoman"/>
      <w:lvlText w:val="%9."/>
      <w:lvlJc w:val="right"/>
      <w:pPr>
        <w:ind w:left="6480" w:hanging="180"/>
      </w:pPr>
    </w:lvl>
  </w:abstractNum>
  <w:abstractNum w:abstractNumId="1" w15:restartNumberingAfterBreak="0">
    <w:nsid w:val="1EF590FF"/>
    <w:multiLevelType w:val="hybridMultilevel"/>
    <w:tmpl w:val="A6F0CF7C"/>
    <w:lvl w:ilvl="0" w:tplc="5C800F08">
      <w:start w:val="1"/>
      <w:numFmt w:val="bullet"/>
      <w:lvlText w:val=""/>
      <w:lvlJc w:val="left"/>
      <w:pPr>
        <w:ind w:left="720" w:hanging="360"/>
      </w:pPr>
      <w:rPr>
        <w:rFonts w:ascii="Symbol" w:hAnsi="Symbol" w:hint="default"/>
      </w:rPr>
    </w:lvl>
    <w:lvl w:ilvl="1" w:tplc="1E36729E">
      <w:start w:val="1"/>
      <w:numFmt w:val="bullet"/>
      <w:lvlText w:val="o"/>
      <w:lvlJc w:val="left"/>
      <w:pPr>
        <w:ind w:left="1440" w:hanging="360"/>
      </w:pPr>
      <w:rPr>
        <w:rFonts w:ascii="Courier New" w:hAnsi="Courier New" w:hint="default"/>
      </w:rPr>
    </w:lvl>
    <w:lvl w:ilvl="2" w:tplc="B61A917E">
      <w:start w:val="1"/>
      <w:numFmt w:val="bullet"/>
      <w:lvlText w:val=""/>
      <w:lvlJc w:val="left"/>
      <w:pPr>
        <w:ind w:left="2160" w:hanging="360"/>
      </w:pPr>
      <w:rPr>
        <w:rFonts w:ascii="Wingdings" w:hAnsi="Wingdings" w:hint="default"/>
      </w:rPr>
    </w:lvl>
    <w:lvl w:ilvl="3" w:tplc="27508412">
      <w:start w:val="1"/>
      <w:numFmt w:val="bullet"/>
      <w:lvlText w:val=""/>
      <w:lvlJc w:val="left"/>
      <w:pPr>
        <w:ind w:left="2880" w:hanging="360"/>
      </w:pPr>
      <w:rPr>
        <w:rFonts w:ascii="Symbol" w:hAnsi="Symbol" w:hint="default"/>
      </w:rPr>
    </w:lvl>
    <w:lvl w:ilvl="4" w:tplc="26FC03F6">
      <w:start w:val="1"/>
      <w:numFmt w:val="bullet"/>
      <w:lvlText w:val="o"/>
      <w:lvlJc w:val="left"/>
      <w:pPr>
        <w:ind w:left="3600" w:hanging="360"/>
      </w:pPr>
      <w:rPr>
        <w:rFonts w:ascii="Courier New" w:hAnsi="Courier New" w:hint="default"/>
      </w:rPr>
    </w:lvl>
    <w:lvl w:ilvl="5" w:tplc="38A20D5E">
      <w:start w:val="1"/>
      <w:numFmt w:val="bullet"/>
      <w:lvlText w:val=""/>
      <w:lvlJc w:val="left"/>
      <w:pPr>
        <w:ind w:left="4320" w:hanging="360"/>
      </w:pPr>
      <w:rPr>
        <w:rFonts w:ascii="Wingdings" w:hAnsi="Wingdings" w:hint="default"/>
      </w:rPr>
    </w:lvl>
    <w:lvl w:ilvl="6" w:tplc="2132DA72">
      <w:start w:val="1"/>
      <w:numFmt w:val="bullet"/>
      <w:lvlText w:val=""/>
      <w:lvlJc w:val="left"/>
      <w:pPr>
        <w:ind w:left="5040" w:hanging="360"/>
      </w:pPr>
      <w:rPr>
        <w:rFonts w:ascii="Symbol" w:hAnsi="Symbol" w:hint="default"/>
      </w:rPr>
    </w:lvl>
    <w:lvl w:ilvl="7" w:tplc="EAECF062">
      <w:start w:val="1"/>
      <w:numFmt w:val="bullet"/>
      <w:lvlText w:val="o"/>
      <w:lvlJc w:val="left"/>
      <w:pPr>
        <w:ind w:left="5760" w:hanging="360"/>
      </w:pPr>
      <w:rPr>
        <w:rFonts w:ascii="Courier New" w:hAnsi="Courier New" w:hint="default"/>
      </w:rPr>
    </w:lvl>
    <w:lvl w:ilvl="8" w:tplc="6B0C2716">
      <w:start w:val="1"/>
      <w:numFmt w:val="bullet"/>
      <w:lvlText w:val=""/>
      <w:lvlJc w:val="left"/>
      <w:pPr>
        <w:ind w:left="6480" w:hanging="360"/>
      </w:pPr>
      <w:rPr>
        <w:rFonts w:ascii="Wingdings" w:hAnsi="Wingdings" w:hint="default"/>
      </w:rPr>
    </w:lvl>
  </w:abstractNum>
  <w:abstractNum w:abstractNumId="2" w15:restartNumberingAfterBreak="0">
    <w:nsid w:val="212A097E"/>
    <w:multiLevelType w:val="multilevel"/>
    <w:tmpl w:val="9A9485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37A55A"/>
    <w:multiLevelType w:val="hybridMultilevel"/>
    <w:tmpl w:val="E9422FE0"/>
    <w:lvl w:ilvl="0" w:tplc="F2565C06">
      <w:start w:val="1"/>
      <w:numFmt w:val="bullet"/>
      <w:lvlText w:val=""/>
      <w:lvlJc w:val="left"/>
      <w:pPr>
        <w:ind w:left="720" w:hanging="360"/>
      </w:pPr>
      <w:rPr>
        <w:rFonts w:ascii="Symbol" w:hAnsi="Symbol" w:hint="default"/>
      </w:rPr>
    </w:lvl>
    <w:lvl w:ilvl="1" w:tplc="CF7C66C6">
      <w:start w:val="1"/>
      <w:numFmt w:val="bullet"/>
      <w:lvlText w:val="o"/>
      <w:lvlJc w:val="left"/>
      <w:pPr>
        <w:ind w:left="1440" w:hanging="360"/>
      </w:pPr>
      <w:rPr>
        <w:rFonts w:ascii="Courier New" w:hAnsi="Courier New" w:hint="default"/>
      </w:rPr>
    </w:lvl>
    <w:lvl w:ilvl="2" w:tplc="194CEA90">
      <w:start w:val="1"/>
      <w:numFmt w:val="bullet"/>
      <w:lvlText w:val=""/>
      <w:lvlJc w:val="left"/>
      <w:pPr>
        <w:ind w:left="2160" w:hanging="360"/>
      </w:pPr>
      <w:rPr>
        <w:rFonts w:ascii="Wingdings" w:hAnsi="Wingdings" w:hint="default"/>
      </w:rPr>
    </w:lvl>
    <w:lvl w:ilvl="3" w:tplc="30D847F6">
      <w:start w:val="1"/>
      <w:numFmt w:val="bullet"/>
      <w:lvlText w:val=""/>
      <w:lvlJc w:val="left"/>
      <w:pPr>
        <w:ind w:left="2880" w:hanging="360"/>
      </w:pPr>
      <w:rPr>
        <w:rFonts w:ascii="Symbol" w:hAnsi="Symbol" w:hint="default"/>
      </w:rPr>
    </w:lvl>
    <w:lvl w:ilvl="4" w:tplc="259C3408">
      <w:start w:val="1"/>
      <w:numFmt w:val="bullet"/>
      <w:lvlText w:val="o"/>
      <w:lvlJc w:val="left"/>
      <w:pPr>
        <w:ind w:left="3600" w:hanging="360"/>
      </w:pPr>
      <w:rPr>
        <w:rFonts w:ascii="Courier New" w:hAnsi="Courier New" w:hint="default"/>
      </w:rPr>
    </w:lvl>
    <w:lvl w:ilvl="5" w:tplc="663C910E">
      <w:start w:val="1"/>
      <w:numFmt w:val="bullet"/>
      <w:lvlText w:val=""/>
      <w:lvlJc w:val="left"/>
      <w:pPr>
        <w:ind w:left="4320" w:hanging="360"/>
      </w:pPr>
      <w:rPr>
        <w:rFonts w:ascii="Wingdings" w:hAnsi="Wingdings" w:hint="default"/>
      </w:rPr>
    </w:lvl>
    <w:lvl w:ilvl="6" w:tplc="4678D21E">
      <w:start w:val="1"/>
      <w:numFmt w:val="bullet"/>
      <w:lvlText w:val=""/>
      <w:lvlJc w:val="left"/>
      <w:pPr>
        <w:ind w:left="5040" w:hanging="360"/>
      </w:pPr>
      <w:rPr>
        <w:rFonts w:ascii="Symbol" w:hAnsi="Symbol" w:hint="default"/>
      </w:rPr>
    </w:lvl>
    <w:lvl w:ilvl="7" w:tplc="3F726EE6">
      <w:start w:val="1"/>
      <w:numFmt w:val="bullet"/>
      <w:lvlText w:val="o"/>
      <w:lvlJc w:val="left"/>
      <w:pPr>
        <w:ind w:left="5760" w:hanging="360"/>
      </w:pPr>
      <w:rPr>
        <w:rFonts w:ascii="Courier New" w:hAnsi="Courier New" w:hint="default"/>
      </w:rPr>
    </w:lvl>
    <w:lvl w:ilvl="8" w:tplc="07B4DBD8">
      <w:start w:val="1"/>
      <w:numFmt w:val="bullet"/>
      <w:lvlText w:val=""/>
      <w:lvlJc w:val="left"/>
      <w:pPr>
        <w:ind w:left="6480" w:hanging="360"/>
      </w:pPr>
      <w:rPr>
        <w:rFonts w:ascii="Wingdings" w:hAnsi="Wingdings" w:hint="default"/>
      </w:rPr>
    </w:lvl>
  </w:abstractNum>
  <w:abstractNum w:abstractNumId="4" w15:restartNumberingAfterBreak="0">
    <w:nsid w:val="2A9541AE"/>
    <w:multiLevelType w:val="hybridMultilevel"/>
    <w:tmpl w:val="DEBE9988"/>
    <w:lvl w:ilvl="0" w:tplc="94FE5CB0">
      <w:start w:val="1"/>
      <w:numFmt w:val="bullet"/>
      <w:lvlText w:val=""/>
      <w:lvlJc w:val="left"/>
      <w:pPr>
        <w:ind w:left="720" w:hanging="360"/>
      </w:pPr>
      <w:rPr>
        <w:rFonts w:ascii="Symbol" w:hAnsi="Symbol" w:hint="default"/>
      </w:rPr>
    </w:lvl>
    <w:lvl w:ilvl="1" w:tplc="3F6676EE">
      <w:start w:val="1"/>
      <w:numFmt w:val="bullet"/>
      <w:lvlText w:val="o"/>
      <w:lvlJc w:val="left"/>
      <w:pPr>
        <w:ind w:left="1440" w:hanging="360"/>
      </w:pPr>
      <w:rPr>
        <w:rFonts w:ascii="Courier New" w:hAnsi="Courier New" w:hint="default"/>
      </w:rPr>
    </w:lvl>
    <w:lvl w:ilvl="2" w:tplc="2C227898">
      <w:start w:val="1"/>
      <w:numFmt w:val="bullet"/>
      <w:lvlText w:val=""/>
      <w:lvlJc w:val="left"/>
      <w:pPr>
        <w:ind w:left="2160" w:hanging="360"/>
      </w:pPr>
      <w:rPr>
        <w:rFonts w:ascii="Wingdings" w:hAnsi="Wingdings" w:hint="default"/>
      </w:rPr>
    </w:lvl>
    <w:lvl w:ilvl="3" w:tplc="BAF28B98">
      <w:start w:val="1"/>
      <w:numFmt w:val="bullet"/>
      <w:lvlText w:val=""/>
      <w:lvlJc w:val="left"/>
      <w:pPr>
        <w:ind w:left="2880" w:hanging="360"/>
      </w:pPr>
      <w:rPr>
        <w:rFonts w:ascii="Symbol" w:hAnsi="Symbol" w:hint="default"/>
      </w:rPr>
    </w:lvl>
    <w:lvl w:ilvl="4" w:tplc="D0A86CE2">
      <w:start w:val="1"/>
      <w:numFmt w:val="bullet"/>
      <w:lvlText w:val="o"/>
      <w:lvlJc w:val="left"/>
      <w:pPr>
        <w:ind w:left="3600" w:hanging="360"/>
      </w:pPr>
      <w:rPr>
        <w:rFonts w:ascii="Courier New" w:hAnsi="Courier New" w:hint="default"/>
      </w:rPr>
    </w:lvl>
    <w:lvl w:ilvl="5" w:tplc="B0706E48">
      <w:start w:val="1"/>
      <w:numFmt w:val="bullet"/>
      <w:lvlText w:val=""/>
      <w:lvlJc w:val="left"/>
      <w:pPr>
        <w:ind w:left="4320" w:hanging="360"/>
      </w:pPr>
      <w:rPr>
        <w:rFonts w:ascii="Wingdings" w:hAnsi="Wingdings" w:hint="default"/>
      </w:rPr>
    </w:lvl>
    <w:lvl w:ilvl="6" w:tplc="5120B5C6">
      <w:start w:val="1"/>
      <w:numFmt w:val="bullet"/>
      <w:lvlText w:val=""/>
      <w:lvlJc w:val="left"/>
      <w:pPr>
        <w:ind w:left="5040" w:hanging="360"/>
      </w:pPr>
      <w:rPr>
        <w:rFonts w:ascii="Symbol" w:hAnsi="Symbol" w:hint="default"/>
      </w:rPr>
    </w:lvl>
    <w:lvl w:ilvl="7" w:tplc="ECE81FD4">
      <w:start w:val="1"/>
      <w:numFmt w:val="bullet"/>
      <w:lvlText w:val="o"/>
      <w:lvlJc w:val="left"/>
      <w:pPr>
        <w:ind w:left="5760" w:hanging="360"/>
      </w:pPr>
      <w:rPr>
        <w:rFonts w:ascii="Courier New" w:hAnsi="Courier New" w:hint="default"/>
      </w:rPr>
    </w:lvl>
    <w:lvl w:ilvl="8" w:tplc="893AD58C">
      <w:start w:val="1"/>
      <w:numFmt w:val="bullet"/>
      <w:lvlText w:val=""/>
      <w:lvlJc w:val="left"/>
      <w:pPr>
        <w:ind w:left="6480" w:hanging="360"/>
      </w:pPr>
      <w:rPr>
        <w:rFonts w:ascii="Wingdings" w:hAnsi="Wingdings" w:hint="default"/>
      </w:rPr>
    </w:lvl>
  </w:abstractNum>
  <w:abstractNum w:abstractNumId="5" w15:restartNumberingAfterBreak="0">
    <w:nsid w:val="34AB4289"/>
    <w:multiLevelType w:val="multilevel"/>
    <w:tmpl w:val="72440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250D00"/>
    <w:multiLevelType w:val="multilevel"/>
    <w:tmpl w:val="FA7CF30E"/>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1080" w:hanging="360"/>
      </w:pPr>
      <w:rPr>
        <w:rFonts w:ascii="Courier New" w:hAnsi="Courier New" w:hint="default"/>
        <w:sz w:val="20"/>
      </w:rPr>
    </w:lvl>
    <w:lvl w:ilvl="2" w:tentative="1">
      <w:start w:val="1"/>
      <w:numFmt w:val="bullet"/>
      <w:lvlText w:val=""/>
      <w:lvlJc w:val="left"/>
      <w:pPr>
        <w:tabs>
          <w:tab w:val="num" w:pos="2160"/>
        </w:tabs>
        <w:ind w:left="1800" w:hanging="360"/>
      </w:pPr>
      <w:rPr>
        <w:rFonts w:ascii="Wingdings" w:hAnsi="Wingdings" w:hint="default"/>
        <w:sz w:val="20"/>
      </w:rPr>
    </w:lvl>
    <w:lvl w:ilvl="3" w:tentative="1">
      <w:start w:val="1"/>
      <w:numFmt w:val="bullet"/>
      <w:lvlText w:val=""/>
      <w:lvlJc w:val="left"/>
      <w:pPr>
        <w:tabs>
          <w:tab w:val="num" w:pos="2880"/>
        </w:tabs>
        <w:ind w:left="2520" w:hanging="360"/>
      </w:pPr>
      <w:rPr>
        <w:rFonts w:ascii="Wingdings" w:hAnsi="Wingdings" w:hint="default"/>
        <w:sz w:val="20"/>
      </w:rPr>
    </w:lvl>
    <w:lvl w:ilvl="4" w:tentative="1">
      <w:start w:val="1"/>
      <w:numFmt w:val="bullet"/>
      <w:lvlText w:val=""/>
      <w:lvlJc w:val="left"/>
      <w:pPr>
        <w:tabs>
          <w:tab w:val="num" w:pos="3600"/>
        </w:tabs>
        <w:ind w:left="3240" w:hanging="360"/>
      </w:pPr>
      <w:rPr>
        <w:rFonts w:ascii="Wingdings" w:hAnsi="Wingdings" w:hint="default"/>
        <w:sz w:val="20"/>
      </w:rPr>
    </w:lvl>
    <w:lvl w:ilvl="5" w:tentative="1">
      <w:start w:val="1"/>
      <w:numFmt w:val="bullet"/>
      <w:lvlText w:val=""/>
      <w:lvlJc w:val="left"/>
      <w:pPr>
        <w:tabs>
          <w:tab w:val="num" w:pos="4320"/>
        </w:tabs>
        <w:ind w:left="3960" w:hanging="360"/>
      </w:pPr>
      <w:rPr>
        <w:rFonts w:ascii="Wingdings" w:hAnsi="Wingdings" w:hint="default"/>
        <w:sz w:val="20"/>
      </w:rPr>
    </w:lvl>
    <w:lvl w:ilvl="6" w:tentative="1">
      <w:start w:val="1"/>
      <w:numFmt w:val="bullet"/>
      <w:lvlText w:val=""/>
      <w:lvlJc w:val="left"/>
      <w:pPr>
        <w:tabs>
          <w:tab w:val="num" w:pos="5040"/>
        </w:tabs>
        <w:ind w:left="4680" w:hanging="360"/>
      </w:pPr>
      <w:rPr>
        <w:rFonts w:ascii="Wingdings" w:hAnsi="Wingdings" w:hint="default"/>
        <w:sz w:val="20"/>
      </w:rPr>
    </w:lvl>
    <w:lvl w:ilvl="7" w:tentative="1">
      <w:start w:val="1"/>
      <w:numFmt w:val="bullet"/>
      <w:lvlText w:val=""/>
      <w:lvlJc w:val="left"/>
      <w:pPr>
        <w:tabs>
          <w:tab w:val="num" w:pos="5760"/>
        </w:tabs>
        <w:ind w:left="5400" w:hanging="360"/>
      </w:pPr>
      <w:rPr>
        <w:rFonts w:ascii="Wingdings" w:hAnsi="Wingdings" w:hint="default"/>
        <w:sz w:val="20"/>
      </w:rPr>
    </w:lvl>
    <w:lvl w:ilvl="8" w:tentative="1">
      <w:start w:val="1"/>
      <w:numFmt w:val="bullet"/>
      <w:lvlText w:val=""/>
      <w:lvlJc w:val="left"/>
      <w:pPr>
        <w:tabs>
          <w:tab w:val="num" w:pos="6480"/>
        </w:tabs>
        <w:ind w:left="6120" w:hanging="360"/>
      </w:pPr>
      <w:rPr>
        <w:rFonts w:ascii="Wingdings" w:hAnsi="Wingdings" w:hint="default"/>
        <w:sz w:val="20"/>
      </w:rPr>
    </w:lvl>
  </w:abstractNum>
  <w:abstractNum w:abstractNumId="7" w15:restartNumberingAfterBreak="0">
    <w:nsid w:val="42D51D34"/>
    <w:multiLevelType w:val="hybridMultilevel"/>
    <w:tmpl w:val="FF5E5336"/>
    <w:lvl w:ilvl="0" w:tplc="19C4B730">
      <w:start w:val="1"/>
      <w:numFmt w:val="bullet"/>
      <w:lvlText w:val=""/>
      <w:lvlJc w:val="left"/>
      <w:pPr>
        <w:ind w:left="360" w:hanging="360"/>
      </w:pPr>
      <w:rPr>
        <w:rFonts w:ascii="Symbol" w:hAnsi="Symbol" w:hint="default"/>
      </w:rPr>
    </w:lvl>
    <w:lvl w:ilvl="1" w:tplc="3E1625CC" w:tentative="1">
      <w:start w:val="1"/>
      <w:numFmt w:val="bullet"/>
      <w:lvlText w:val="o"/>
      <w:lvlJc w:val="left"/>
      <w:pPr>
        <w:ind w:left="1080" w:hanging="360"/>
      </w:pPr>
      <w:rPr>
        <w:rFonts w:ascii="Courier New" w:hAnsi="Courier New" w:hint="default"/>
      </w:rPr>
    </w:lvl>
    <w:lvl w:ilvl="2" w:tplc="549075CA" w:tentative="1">
      <w:start w:val="1"/>
      <w:numFmt w:val="bullet"/>
      <w:lvlText w:val=""/>
      <w:lvlJc w:val="left"/>
      <w:pPr>
        <w:ind w:left="1800" w:hanging="360"/>
      </w:pPr>
      <w:rPr>
        <w:rFonts w:ascii="Wingdings" w:hAnsi="Wingdings" w:hint="default"/>
      </w:rPr>
    </w:lvl>
    <w:lvl w:ilvl="3" w:tplc="674E86A2" w:tentative="1">
      <w:start w:val="1"/>
      <w:numFmt w:val="bullet"/>
      <w:lvlText w:val=""/>
      <w:lvlJc w:val="left"/>
      <w:pPr>
        <w:ind w:left="2520" w:hanging="360"/>
      </w:pPr>
      <w:rPr>
        <w:rFonts w:ascii="Symbol" w:hAnsi="Symbol" w:hint="default"/>
      </w:rPr>
    </w:lvl>
    <w:lvl w:ilvl="4" w:tplc="7838718C" w:tentative="1">
      <w:start w:val="1"/>
      <w:numFmt w:val="bullet"/>
      <w:lvlText w:val="o"/>
      <w:lvlJc w:val="left"/>
      <w:pPr>
        <w:ind w:left="3240" w:hanging="360"/>
      </w:pPr>
      <w:rPr>
        <w:rFonts w:ascii="Courier New" w:hAnsi="Courier New" w:hint="default"/>
      </w:rPr>
    </w:lvl>
    <w:lvl w:ilvl="5" w:tplc="88BACF80" w:tentative="1">
      <w:start w:val="1"/>
      <w:numFmt w:val="bullet"/>
      <w:lvlText w:val=""/>
      <w:lvlJc w:val="left"/>
      <w:pPr>
        <w:ind w:left="3960" w:hanging="360"/>
      </w:pPr>
      <w:rPr>
        <w:rFonts w:ascii="Wingdings" w:hAnsi="Wingdings" w:hint="default"/>
      </w:rPr>
    </w:lvl>
    <w:lvl w:ilvl="6" w:tplc="140685CA" w:tentative="1">
      <w:start w:val="1"/>
      <w:numFmt w:val="bullet"/>
      <w:lvlText w:val=""/>
      <w:lvlJc w:val="left"/>
      <w:pPr>
        <w:ind w:left="4680" w:hanging="360"/>
      </w:pPr>
      <w:rPr>
        <w:rFonts w:ascii="Symbol" w:hAnsi="Symbol" w:hint="default"/>
      </w:rPr>
    </w:lvl>
    <w:lvl w:ilvl="7" w:tplc="14CC5796" w:tentative="1">
      <w:start w:val="1"/>
      <w:numFmt w:val="bullet"/>
      <w:lvlText w:val="o"/>
      <w:lvlJc w:val="left"/>
      <w:pPr>
        <w:ind w:left="5400" w:hanging="360"/>
      </w:pPr>
      <w:rPr>
        <w:rFonts w:ascii="Courier New" w:hAnsi="Courier New" w:hint="default"/>
      </w:rPr>
    </w:lvl>
    <w:lvl w:ilvl="8" w:tplc="A9EA12C6" w:tentative="1">
      <w:start w:val="1"/>
      <w:numFmt w:val="bullet"/>
      <w:lvlText w:val=""/>
      <w:lvlJc w:val="left"/>
      <w:pPr>
        <w:ind w:left="6120" w:hanging="360"/>
      </w:pPr>
      <w:rPr>
        <w:rFonts w:ascii="Wingdings" w:hAnsi="Wingdings" w:hint="default"/>
      </w:rPr>
    </w:lvl>
  </w:abstractNum>
  <w:abstractNum w:abstractNumId="8" w15:restartNumberingAfterBreak="0">
    <w:nsid w:val="4BB6665B"/>
    <w:multiLevelType w:val="hybridMultilevel"/>
    <w:tmpl w:val="DA6E5216"/>
    <w:lvl w:ilvl="0" w:tplc="73CA915A">
      <w:start w:val="1"/>
      <w:numFmt w:val="bullet"/>
      <w:lvlText w:val=""/>
      <w:lvlJc w:val="left"/>
      <w:pPr>
        <w:ind w:left="720" w:hanging="360"/>
      </w:pPr>
      <w:rPr>
        <w:rFonts w:ascii="Symbol" w:hAnsi="Symbol" w:hint="default"/>
      </w:rPr>
    </w:lvl>
    <w:lvl w:ilvl="1" w:tplc="B0D6AA4E">
      <w:start w:val="1"/>
      <w:numFmt w:val="bullet"/>
      <w:lvlText w:val="o"/>
      <w:lvlJc w:val="left"/>
      <w:pPr>
        <w:ind w:left="1440" w:hanging="360"/>
      </w:pPr>
      <w:rPr>
        <w:rFonts w:ascii="Courier New" w:hAnsi="Courier New" w:hint="default"/>
      </w:rPr>
    </w:lvl>
    <w:lvl w:ilvl="2" w:tplc="F81AB13A">
      <w:start w:val="1"/>
      <w:numFmt w:val="bullet"/>
      <w:lvlText w:val=""/>
      <w:lvlJc w:val="left"/>
      <w:pPr>
        <w:ind w:left="2160" w:hanging="360"/>
      </w:pPr>
      <w:rPr>
        <w:rFonts w:ascii="Wingdings" w:hAnsi="Wingdings" w:hint="default"/>
      </w:rPr>
    </w:lvl>
    <w:lvl w:ilvl="3" w:tplc="98C437DA">
      <w:start w:val="1"/>
      <w:numFmt w:val="bullet"/>
      <w:lvlText w:val=""/>
      <w:lvlJc w:val="left"/>
      <w:pPr>
        <w:ind w:left="2880" w:hanging="360"/>
      </w:pPr>
      <w:rPr>
        <w:rFonts w:ascii="Symbol" w:hAnsi="Symbol" w:hint="default"/>
      </w:rPr>
    </w:lvl>
    <w:lvl w:ilvl="4" w:tplc="F3548E04">
      <w:start w:val="1"/>
      <w:numFmt w:val="bullet"/>
      <w:lvlText w:val="o"/>
      <w:lvlJc w:val="left"/>
      <w:pPr>
        <w:ind w:left="3600" w:hanging="360"/>
      </w:pPr>
      <w:rPr>
        <w:rFonts w:ascii="Courier New" w:hAnsi="Courier New" w:hint="default"/>
      </w:rPr>
    </w:lvl>
    <w:lvl w:ilvl="5" w:tplc="CF0CA464">
      <w:start w:val="1"/>
      <w:numFmt w:val="bullet"/>
      <w:lvlText w:val=""/>
      <w:lvlJc w:val="left"/>
      <w:pPr>
        <w:ind w:left="4320" w:hanging="360"/>
      </w:pPr>
      <w:rPr>
        <w:rFonts w:ascii="Wingdings" w:hAnsi="Wingdings" w:hint="default"/>
      </w:rPr>
    </w:lvl>
    <w:lvl w:ilvl="6" w:tplc="39B41D0C">
      <w:start w:val="1"/>
      <w:numFmt w:val="bullet"/>
      <w:lvlText w:val=""/>
      <w:lvlJc w:val="left"/>
      <w:pPr>
        <w:ind w:left="5040" w:hanging="360"/>
      </w:pPr>
      <w:rPr>
        <w:rFonts w:ascii="Symbol" w:hAnsi="Symbol" w:hint="default"/>
      </w:rPr>
    </w:lvl>
    <w:lvl w:ilvl="7" w:tplc="B41886B8">
      <w:start w:val="1"/>
      <w:numFmt w:val="bullet"/>
      <w:lvlText w:val="o"/>
      <w:lvlJc w:val="left"/>
      <w:pPr>
        <w:ind w:left="5760" w:hanging="360"/>
      </w:pPr>
      <w:rPr>
        <w:rFonts w:ascii="Courier New" w:hAnsi="Courier New" w:hint="default"/>
      </w:rPr>
    </w:lvl>
    <w:lvl w:ilvl="8" w:tplc="B62420F0">
      <w:start w:val="1"/>
      <w:numFmt w:val="bullet"/>
      <w:lvlText w:val=""/>
      <w:lvlJc w:val="left"/>
      <w:pPr>
        <w:ind w:left="6480" w:hanging="360"/>
      </w:pPr>
      <w:rPr>
        <w:rFonts w:ascii="Wingdings" w:hAnsi="Wingdings" w:hint="default"/>
      </w:rPr>
    </w:lvl>
  </w:abstractNum>
  <w:abstractNum w:abstractNumId="9" w15:restartNumberingAfterBreak="0">
    <w:nsid w:val="67B01A25"/>
    <w:multiLevelType w:val="multilevel"/>
    <w:tmpl w:val="6E48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61926"/>
    <w:multiLevelType w:val="multilevel"/>
    <w:tmpl w:val="FA14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7FF425"/>
    <w:multiLevelType w:val="hybridMultilevel"/>
    <w:tmpl w:val="4FB68FFA"/>
    <w:lvl w:ilvl="0" w:tplc="EAF20034">
      <w:start w:val="1"/>
      <w:numFmt w:val="bullet"/>
      <w:lvlText w:val=""/>
      <w:lvlJc w:val="left"/>
      <w:pPr>
        <w:ind w:left="720" w:hanging="360"/>
      </w:pPr>
      <w:rPr>
        <w:rFonts w:ascii="Symbol" w:hAnsi="Symbol" w:hint="default"/>
      </w:rPr>
    </w:lvl>
    <w:lvl w:ilvl="1" w:tplc="3CEC8060">
      <w:start w:val="1"/>
      <w:numFmt w:val="bullet"/>
      <w:lvlText w:val="o"/>
      <w:lvlJc w:val="left"/>
      <w:pPr>
        <w:ind w:left="1440" w:hanging="360"/>
      </w:pPr>
      <w:rPr>
        <w:rFonts w:ascii="Courier New" w:hAnsi="Courier New" w:hint="default"/>
      </w:rPr>
    </w:lvl>
    <w:lvl w:ilvl="2" w:tplc="7A7676AE">
      <w:start w:val="1"/>
      <w:numFmt w:val="bullet"/>
      <w:lvlText w:val=""/>
      <w:lvlJc w:val="left"/>
      <w:pPr>
        <w:ind w:left="2160" w:hanging="360"/>
      </w:pPr>
      <w:rPr>
        <w:rFonts w:ascii="Wingdings" w:hAnsi="Wingdings" w:hint="default"/>
      </w:rPr>
    </w:lvl>
    <w:lvl w:ilvl="3" w:tplc="97507F6E">
      <w:start w:val="1"/>
      <w:numFmt w:val="bullet"/>
      <w:lvlText w:val=""/>
      <w:lvlJc w:val="left"/>
      <w:pPr>
        <w:ind w:left="2880" w:hanging="360"/>
      </w:pPr>
      <w:rPr>
        <w:rFonts w:ascii="Symbol" w:hAnsi="Symbol" w:hint="default"/>
      </w:rPr>
    </w:lvl>
    <w:lvl w:ilvl="4" w:tplc="30D006E4">
      <w:start w:val="1"/>
      <w:numFmt w:val="bullet"/>
      <w:lvlText w:val="o"/>
      <w:lvlJc w:val="left"/>
      <w:pPr>
        <w:ind w:left="3600" w:hanging="360"/>
      </w:pPr>
      <w:rPr>
        <w:rFonts w:ascii="Courier New" w:hAnsi="Courier New" w:hint="default"/>
      </w:rPr>
    </w:lvl>
    <w:lvl w:ilvl="5" w:tplc="94CCBE0E">
      <w:start w:val="1"/>
      <w:numFmt w:val="bullet"/>
      <w:lvlText w:val=""/>
      <w:lvlJc w:val="left"/>
      <w:pPr>
        <w:ind w:left="4320" w:hanging="360"/>
      </w:pPr>
      <w:rPr>
        <w:rFonts w:ascii="Wingdings" w:hAnsi="Wingdings" w:hint="default"/>
      </w:rPr>
    </w:lvl>
    <w:lvl w:ilvl="6" w:tplc="902EE288">
      <w:start w:val="1"/>
      <w:numFmt w:val="bullet"/>
      <w:lvlText w:val=""/>
      <w:lvlJc w:val="left"/>
      <w:pPr>
        <w:ind w:left="5040" w:hanging="360"/>
      </w:pPr>
      <w:rPr>
        <w:rFonts w:ascii="Symbol" w:hAnsi="Symbol" w:hint="default"/>
      </w:rPr>
    </w:lvl>
    <w:lvl w:ilvl="7" w:tplc="0BF6298C">
      <w:start w:val="1"/>
      <w:numFmt w:val="bullet"/>
      <w:lvlText w:val="o"/>
      <w:lvlJc w:val="left"/>
      <w:pPr>
        <w:ind w:left="5760" w:hanging="360"/>
      </w:pPr>
      <w:rPr>
        <w:rFonts w:ascii="Courier New" w:hAnsi="Courier New" w:hint="default"/>
      </w:rPr>
    </w:lvl>
    <w:lvl w:ilvl="8" w:tplc="3DDED3B0">
      <w:start w:val="1"/>
      <w:numFmt w:val="bullet"/>
      <w:lvlText w:val=""/>
      <w:lvlJc w:val="left"/>
      <w:pPr>
        <w:ind w:left="6480" w:hanging="360"/>
      </w:pPr>
      <w:rPr>
        <w:rFonts w:ascii="Wingdings" w:hAnsi="Wingdings" w:hint="default"/>
      </w:rPr>
    </w:lvl>
  </w:abstractNum>
  <w:num w:numId="1" w16cid:durableId="1983653659">
    <w:abstractNumId w:val="8"/>
  </w:num>
  <w:num w:numId="2" w16cid:durableId="31808430">
    <w:abstractNumId w:val="4"/>
  </w:num>
  <w:num w:numId="3" w16cid:durableId="364214706">
    <w:abstractNumId w:val="1"/>
  </w:num>
  <w:num w:numId="4" w16cid:durableId="1959297003">
    <w:abstractNumId w:val="3"/>
  </w:num>
  <w:num w:numId="5" w16cid:durableId="1074427858">
    <w:abstractNumId w:val="11"/>
  </w:num>
  <w:num w:numId="6" w16cid:durableId="1716931705">
    <w:abstractNumId w:val="0"/>
  </w:num>
  <w:num w:numId="7" w16cid:durableId="1841045576">
    <w:abstractNumId w:val="5"/>
  </w:num>
  <w:num w:numId="8" w16cid:durableId="1463039841">
    <w:abstractNumId w:val="10"/>
  </w:num>
  <w:num w:numId="9" w16cid:durableId="1032220502">
    <w:abstractNumId w:val="9"/>
  </w:num>
  <w:num w:numId="10" w16cid:durableId="1542085778">
    <w:abstractNumId w:val="2"/>
  </w:num>
  <w:num w:numId="11" w16cid:durableId="276956606">
    <w:abstractNumId w:val="6"/>
  </w:num>
  <w:num w:numId="12" w16cid:durableId="1953970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A86"/>
    <w:rsid w:val="000652B2"/>
    <w:rsid w:val="000666FF"/>
    <w:rsid w:val="000820CF"/>
    <w:rsid w:val="000A29C1"/>
    <w:rsid w:val="000B3A3D"/>
    <w:rsid w:val="000C59C0"/>
    <w:rsid w:val="000E03EB"/>
    <w:rsid w:val="00115A09"/>
    <w:rsid w:val="00136983"/>
    <w:rsid w:val="00136E8C"/>
    <w:rsid w:val="00167712"/>
    <w:rsid w:val="00185F2A"/>
    <w:rsid w:val="00190236"/>
    <w:rsid w:val="001A4F0B"/>
    <w:rsid w:val="001B20C0"/>
    <w:rsid w:val="001D6C32"/>
    <w:rsid w:val="00207572"/>
    <w:rsid w:val="00215047"/>
    <w:rsid w:val="00226354"/>
    <w:rsid w:val="00250A2D"/>
    <w:rsid w:val="00250A86"/>
    <w:rsid w:val="00252086"/>
    <w:rsid w:val="00252863"/>
    <w:rsid w:val="002611C5"/>
    <w:rsid w:val="00263C54"/>
    <w:rsid w:val="002718C3"/>
    <w:rsid w:val="0028551C"/>
    <w:rsid w:val="0029712D"/>
    <w:rsid w:val="0029791F"/>
    <w:rsid w:val="002C5F7F"/>
    <w:rsid w:val="002E39A4"/>
    <w:rsid w:val="00315F16"/>
    <w:rsid w:val="00324038"/>
    <w:rsid w:val="003815F7"/>
    <w:rsid w:val="003821F9"/>
    <w:rsid w:val="003858F3"/>
    <w:rsid w:val="00387D15"/>
    <w:rsid w:val="003B11DF"/>
    <w:rsid w:val="003D6490"/>
    <w:rsid w:val="003D7807"/>
    <w:rsid w:val="003E5873"/>
    <w:rsid w:val="00403E17"/>
    <w:rsid w:val="004104E0"/>
    <w:rsid w:val="00452A66"/>
    <w:rsid w:val="004877E0"/>
    <w:rsid w:val="00491EFB"/>
    <w:rsid w:val="004A1EFE"/>
    <w:rsid w:val="004B3D5E"/>
    <w:rsid w:val="004B7281"/>
    <w:rsid w:val="004E3213"/>
    <w:rsid w:val="00504DB2"/>
    <w:rsid w:val="00506A92"/>
    <w:rsid w:val="00517E90"/>
    <w:rsid w:val="00530A4E"/>
    <w:rsid w:val="00531D94"/>
    <w:rsid w:val="0053563B"/>
    <w:rsid w:val="0055591B"/>
    <w:rsid w:val="00557038"/>
    <w:rsid w:val="00557A77"/>
    <w:rsid w:val="005608E4"/>
    <w:rsid w:val="00565ED5"/>
    <w:rsid w:val="005D249C"/>
    <w:rsid w:val="005D6FBA"/>
    <w:rsid w:val="005E16E0"/>
    <w:rsid w:val="005E6DBC"/>
    <w:rsid w:val="005F3A3F"/>
    <w:rsid w:val="00611802"/>
    <w:rsid w:val="00630E97"/>
    <w:rsid w:val="006335D2"/>
    <w:rsid w:val="0066261B"/>
    <w:rsid w:val="006724B4"/>
    <w:rsid w:val="00684C62"/>
    <w:rsid w:val="006A2EAD"/>
    <w:rsid w:val="006C1E04"/>
    <w:rsid w:val="006C7463"/>
    <w:rsid w:val="006C7D05"/>
    <w:rsid w:val="006D1F19"/>
    <w:rsid w:val="006E02C3"/>
    <w:rsid w:val="00702DB4"/>
    <w:rsid w:val="007108A5"/>
    <w:rsid w:val="007133AA"/>
    <w:rsid w:val="0072187C"/>
    <w:rsid w:val="00733E24"/>
    <w:rsid w:val="0075CB00"/>
    <w:rsid w:val="00785576"/>
    <w:rsid w:val="007865F0"/>
    <w:rsid w:val="007D1E35"/>
    <w:rsid w:val="007D466A"/>
    <w:rsid w:val="007D6E4F"/>
    <w:rsid w:val="007F3971"/>
    <w:rsid w:val="007F6CFA"/>
    <w:rsid w:val="00801D9E"/>
    <w:rsid w:val="00882F84"/>
    <w:rsid w:val="00884ED3"/>
    <w:rsid w:val="00886D1C"/>
    <w:rsid w:val="008A7DA6"/>
    <w:rsid w:val="008D58DA"/>
    <w:rsid w:val="008D631B"/>
    <w:rsid w:val="008F7E12"/>
    <w:rsid w:val="009164F1"/>
    <w:rsid w:val="00921B98"/>
    <w:rsid w:val="009254F6"/>
    <w:rsid w:val="00943F75"/>
    <w:rsid w:val="00952CC9"/>
    <w:rsid w:val="00953927"/>
    <w:rsid w:val="009C0C3C"/>
    <w:rsid w:val="009C1250"/>
    <w:rsid w:val="009D17FC"/>
    <w:rsid w:val="009E735D"/>
    <w:rsid w:val="009F1B01"/>
    <w:rsid w:val="00A24014"/>
    <w:rsid w:val="00A3654D"/>
    <w:rsid w:val="00A55CFE"/>
    <w:rsid w:val="00A65FDA"/>
    <w:rsid w:val="00A730B7"/>
    <w:rsid w:val="00A83B2D"/>
    <w:rsid w:val="00A91A44"/>
    <w:rsid w:val="00AC5A3E"/>
    <w:rsid w:val="00AE0EA2"/>
    <w:rsid w:val="00AF131D"/>
    <w:rsid w:val="00B14A4B"/>
    <w:rsid w:val="00B67644"/>
    <w:rsid w:val="00B73650"/>
    <w:rsid w:val="00B74023"/>
    <w:rsid w:val="00BD79F8"/>
    <w:rsid w:val="00BE2706"/>
    <w:rsid w:val="00C01FAB"/>
    <w:rsid w:val="00C27732"/>
    <w:rsid w:val="00C46303"/>
    <w:rsid w:val="00C5469F"/>
    <w:rsid w:val="00C547FB"/>
    <w:rsid w:val="00C57CFE"/>
    <w:rsid w:val="00C617FD"/>
    <w:rsid w:val="00CA68A5"/>
    <w:rsid w:val="00CA7D8A"/>
    <w:rsid w:val="00CB4F4D"/>
    <w:rsid w:val="00CB7C0F"/>
    <w:rsid w:val="00CC1284"/>
    <w:rsid w:val="00CC355C"/>
    <w:rsid w:val="00CD5913"/>
    <w:rsid w:val="00CF2A2F"/>
    <w:rsid w:val="00CF4EF4"/>
    <w:rsid w:val="00D01DDF"/>
    <w:rsid w:val="00D3557B"/>
    <w:rsid w:val="00D37F0E"/>
    <w:rsid w:val="00D471BC"/>
    <w:rsid w:val="00D5548B"/>
    <w:rsid w:val="00D658D0"/>
    <w:rsid w:val="00DA7462"/>
    <w:rsid w:val="00DB51A7"/>
    <w:rsid w:val="00DC01B2"/>
    <w:rsid w:val="00DC12AD"/>
    <w:rsid w:val="00DC32E3"/>
    <w:rsid w:val="00DD3DBB"/>
    <w:rsid w:val="00DD4173"/>
    <w:rsid w:val="00DDB892"/>
    <w:rsid w:val="00E77C5A"/>
    <w:rsid w:val="00EE2B52"/>
    <w:rsid w:val="00EF5E0C"/>
    <w:rsid w:val="00F46729"/>
    <w:rsid w:val="00F46955"/>
    <w:rsid w:val="00F64F47"/>
    <w:rsid w:val="00F95A8C"/>
    <w:rsid w:val="00F961AD"/>
    <w:rsid w:val="00FB5170"/>
    <w:rsid w:val="00FC1805"/>
    <w:rsid w:val="012A26F7"/>
    <w:rsid w:val="02CB5E6F"/>
    <w:rsid w:val="02D8DC76"/>
    <w:rsid w:val="02ED231E"/>
    <w:rsid w:val="035C239B"/>
    <w:rsid w:val="03A69A45"/>
    <w:rsid w:val="03D0D823"/>
    <w:rsid w:val="040D1A6D"/>
    <w:rsid w:val="0467C1A2"/>
    <w:rsid w:val="053DE225"/>
    <w:rsid w:val="05734ED6"/>
    <w:rsid w:val="0594F9BE"/>
    <w:rsid w:val="05974DFE"/>
    <w:rsid w:val="05F88CD6"/>
    <w:rsid w:val="063AD555"/>
    <w:rsid w:val="070FD4F1"/>
    <w:rsid w:val="07488AA8"/>
    <w:rsid w:val="078DEFD5"/>
    <w:rsid w:val="07A1D9B8"/>
    <w:rsid w:val="07BC8F6D"/>
    <w:rsid w:val="07F1904A"/>
    <w:rsid w:val="082816DD"/>
    <w:rsid w:val="084AAD02"/>
    <w:rsid w:val="08583CD1"/>
    <w:rsid w:val="085DB011"/>
    <w:rsid w:val="08F269C7"/>
    <w:rsid w:val="099BB3D0"/>
    <w:rsid w:val="0A184E00"/>
    <w:rsid w:val="0A2EB213"/>
    <w:rsid w:val="0B1C3C4E"/>
    <w:rsid w:val="0B8BB34D"/>
    <w:rsid w:val="0BBC207D"/>
    <w:rsid w:val="0BE51DAD"/>
    <w:rsid w:val="0BEBA8E4"/>
    <w:rsid w:val="0C32CD8F"/>
    <w:rsid w:val="0C4F7BC5"/>
    <w:rsid w:val="0C6246F4"/>
    <w:rsid w:val="0C789877"/>
    <w:rsid w:val="0CA2CBA2"/>
    <w:rsid w:val="0CE2D3E6"/>
    <w:rsid w:val="0D3EFAFC"/>
    <w:rsid w:val="0D8F5464"/>
    <w:rsid w:val="0D93C861"/>
    <w:rsid w:val="0F18AA46"/>
    <w:rsid w:val="0F7EB52F"/>
    <w:rsid w:val="0F88A405"/>
    <w:rsid w:val="1000AD93"/>
    <w:rsid w:val="10355FBE"/>
    <w:rsid w:val="10DF2091"/>
    <w:rsid w:val="10F67E87"/>
    <w:rsid w:val="117DD654"/>
    <w:rsid w:val="11E2DB7E"/>
    <w:rsid w:val="123337D9"/>
    <w:rsid w:val="128B4C39"/>
    <w:rsid w:val="12FE6F09"/>
    <w:rsid w:val="1318C1C0"/>
    <w:rsid w:val="13333863"/>
    <w:rsid w:val="13428A44"/>
    <w:rsid w:val="13BD6AF0"/>
    <w:rsid w:val="145A0A29"/>
    <w:rsid w:val="1464353B"/>
    <w:rsid w:val="1468BFFE"/>
    <w:rsid w:val="14AEB781"/>
    <w:rsid w:val="14DE3BBE"/>
    <w:rsid w:val="156CB34C"/>
    <w:rsid w:val="156F4740"/>
    <w:rsid w:val="15E71D1F"/>
    <w:rsid w:val="16858B65"/>
    <w:rsid w:val="16BBACBF"/>
    <w:rsid w:val="170652C6"/>
    <w:rsid w:val="17492A0C"/>
    <w:rsid w:val="176B2745"/>
    <w:rsid w:val="178B5EFB"/>
    <w:rsid w:val="17E4FC6E"/>
    <w:rsid w:val="1828A890"/>
    <w:rsid w:val="183624CD"/>
    <w:rsid w:val="18DA4284"/>
    <w:rsid w:val="191C90D6"/>
    <w:rsid w:val="192C4295"/>
    <w:rsid w:val="193C69B7"/>
    <w:rsid w:val="1956B0A0"/>
    <w:rsid w:val="197148FC"/>
    <w:rsid w:val="1A595B91"/>
    <w:rsid w:val="1A8F4E26"/>
    <w:rsid w:val="1AAE1DF2"/>
    <w:rsid w:val="1AB57984"/>
    <w:rsid w:val="1B02CDDE"/>
    <w:rsid w:val="1B0D04DB"/>
    <w:rsid w:val="1B7DFAF5"/>
    <w:rsid w:val="1B901E28"/>
    <w:rsid w:val="1B9D3B07"/>
    <w:rsid w:val="1BB7DC12"/>
    <w:rsid w:val="1C6A6C92"/>
    <w:rsid w:val="1D436EA6"/>
    <w:rsid w:val="1D7A7760"/>
    <w:rsid w:val="1E120109"/>
    <w:rsid w:val="1EDF353F"/>
    <w:rsid w:val="1F33F29A"/>
    <w:rsid w:val="213273DF"/>
    <w:rsid w:val="21651602"/>
    <w:rsid w:val="2174818B"/>
    <w:rsid w:val="21CB75B5"/>
    <w:rsid w:val="21E58FAC"/>
    <w:rsid w:val="220D8B5E"/>
    <w:rsid w:val="22449A05"/>
    <w:rsid w:val="2291EA92"/>
    <w:rsid w:val="22E6861B"/>
    <w:rsid w:val="2331FFB4"/>
    <w:rsid w:val="24279093"/>
    <w:rsid w:val="25F7EF2B"/>
    <w:rsid w:val="26A0ACD0"/>
    <w:rsid w:val="270F6805"/>
    <w:rsid w:val="276FFAA5"/>
    <w:rsid w:val="2784F1A7"/>
    <w:rsid w:val="28BC5435"/>
    <w:rsid w:val="29216224"/>
    <w:rsid w:val="29A9352D"/>
    <w:rsid w:val="2A11D7AA"/>
    <w:rsid w:val="2A2C7C51"/>
    <w:rsid w:val="2A31A814"/>
    <w:rsid w:val="2A4579DA"/>
    <w:rsid w:val="2AA81E1D"/>
    <w:rsid w:val="2AB2467C"/>
    <w:rsid w:val="2ABC9203"/>
    <w:rsid w:val="2B17C5A1"/>
    <w:rsid w:val="2B3A52CC"/>
    <w:rsid w:val="2B4C80F4"/>
    <w:rsid w:val="2B875E1F"/>
    <w:rsid w:val="2B9C16D9"/>
    <w:rsid w:val="2C07740A"/>
    <w:rsid w:val="2C665CF1"/>
    <w:rsid w:val="2CD631A7"/>
    <w:rsid w:val="2DF88C8C"/>
    <w:rsid w:val="2EF9B535"/>
    <w:rsid w:val="2F053C08"/>
    <w:rsid w:val="2F0BCBF0"/>
    <w:rsid w:val="2F38E25D"/>
    <w:rsid w:val="2F641786"/>
    <w:rsid w:val="2F6B6A23"/>
    <w:rsid w:val="2F8F67F2"/>
    <w:rsid w:val="2FA38B6C"/>
    <w:rsid w:val="2FA682B3"/>
    <w:rsid w:val="2FBD52A0"/>
    <w:rsid w:val="2FFD0BCD"/>
    <w:rsid w:val="30027997"/>
    <w:rsid w:val="304E638F"/>
    <w:rsid w:val="30684061"/>
    <w:rsid w:val="309D23E3"/>
    <w:rsid w:val="30D3A126"/>
    <w:rsid w:val="31489943"/>
    <w:rsid w:val="319D3726"/>
    <w:rsid w:val="321CA1CC"/>
    <w:rsid w:val="32512BFA"/>
    <w:rsid w:val="32B6BB4A"/>
    <w:rsid w:val="32E181ED"/>
    <w:rsid w:val="3387E55A"/>
    <w:rsid w:val="343C9C54"/>
    <w:rsid w:val="34660972"/>
    <w:rsid w:val="349E2B57"/>
    <w:rsid w:val="35014E81"/>
    <w:rsid w:val="350231A5"/>
    <w:rsid w:val="352BFE13"/>
    <w:rsid w:val="359C2B57"/>
    <w:rsid w:val="359D25F4"/>
    <w:rsid w:val="35B6E100"/>
    <w:rsid w:val="35BFBCCE"/>
    <w:rsid w:val="361892A3"/>
    <w:rsid w:val="369F3DA7"/>
    <w:rsid w:val="37379AED"/>
    <w:rsid w:val="374DEA56"/>
    <w:rsid w:val="37643894"/>
    <w:rsid w:val="37E0ECF9"/>
    <w:rsid w:val="37EB3ACC"/>
    <w:rsid w:val="38332762"/>
    <w:rsid w:val="38EC9E0C"/>
    <w:rsid w:val="39455B41"/>
    <w:rsid w:val="395CABA7"/>
    <w:rsid w:val="39CB9AE0"/>
    <w:rsid w:val="3A672086"/>
    <w:rsid w:val="3A84C112"/>
    <w:rsid w:val="3AC5D63E"/>
    <w:rsid w:val="3B0031DD"/>
    <w:rsid w:val="3B3867D1"/>
    <w:rsid w:val="3BD8D417"/>
    <w:rsid w:val="3C2633FC"/>
    <w:rsid w:val="3C4BF85A"/>
    <w:rsid w:val="3C7A7DC6"/>
    <w:rsid w:val="3CE6D2C7"/>
    <w:rsid w:val="3DB26FBC"/>
    <w:rsid w:val="3E79FED6"/>
    <w:rsid w:val="3E9F48B1"/>
    <w:rsid w:val="3F861F64"/>
    <w:rsid w:val="3F8D3653"/>
    <w:rsid w:val="3F8E0B64"/>
    <w:rsid w:val="3F9E7B41"/>
    <w:rsid w:val="3FB6B58C"/>
    <w:rsid w:val="3FEC4751"/>
    <w:rsid w:val="4014D77F"/>
    <w:rsid w:val="407D8413"/>
    <w:rsid w:val="40B4B621"/>
    <w:rsid w:val="4197EAD7"/>
    <w:rsid w:val="41B5B10A"/>
    <w:rsid w:val="41C6937A"/>
    <w:rsid w:val="41DA79F5"/>
    <w:rsid w:val="436C9B7C"/>
    <w:rsid w:val="437463E0"/>
    <w:rsid w:val="44082F56"/>
    <w:rsid w:val="444ACB01"/>
    <w:rsid w:val="458D9F97"/>
    <w:rsid w:val="458E9A17"/>
    <w:rsid w:val="4645DBCC"/>
    <w:rsid w:val="467509F9"/>
    <w:rsid w:val="46C3FC5A"/>
    <w:rsid w:val="46D93776"/>
    <w:rsid w:val="46F7A95B"/>
    <w:rsid w:val="470E80FF"/>
    <w:rsid w:val="479A84FE"/>
    <w:rsid w:val="47D56863"/>
    <w:rsid w:val="48A7D993"/>
    <w:rsid w:val="48B3F9D5"/>
    <w:rsid w:val="48E6DB3E"/>
    <w:rsid w:val="48FE4516"/>
    <w:rsid w:val="4907C4C7"/>
    <w:rsid w:val="493BF458"/>
    <w:rsid w:val="49956FC9"/>
    <w:rsid w:val="49C92221"/>
    <w:rsid w:val="49DF145F"/>
    <w:rsid w:val="4B190377"/>
    <w:rsid w:val="4B5F769D"/>
    <w:rsid w:val="4C87197A"/>
    <w:rsid w:val="4CB5B210"/>
    <w:rsid w:val="4CB7836E"/>
    <w:rsid w:val="4CDE62F5"/>
    <w:rsid w:val="4D31C39D"/>
    <w:rsid w:val="4D725348"/>
    <w:rsid w:val="4DEEE2B5"/>
    <w:rsid w:val="4E067618"/>
    <w:rsid w:val="4EB39430"/>
    <w:rsid w:val="4F265FEF"/>
    <w:rsid w:val="4FED1033"/>
    <w:rsid w:val="50AA1393"/>
    <w:rsid w:val="50E66CF2"/>
    <w:rsid w:val="517EB3E4"/>
    <w:rsid w:val="51A1C206"/>
    <w:rsid w:val="5210F487"/>
    <w:rsid w:val="524F57F5"/>
    <w:rsid w:val="525FFEA7"/>
    <w:rsid w:val="5263E916"/>
    <w:rsid w:val="5288A82D"/>
    <w:rsid w:val="52B4C793"/>
    <w:rsid w:val="53412F37"/>
    <w:rsid w:val="53928573"/>
    <w:rsid w:val="53DAB705"/>
    <w:rsid w:val="53E06DF1"/>
    <w:rsid w:val="53FF255B"/>
    <w:rsid w:val="541F7999"/>
    <w:rsid w:val="543D41EC"/>
    <w:rsid w:val="544A4A11"/>
    <w:rsid w:val="54E090B7"/>
    <w:rsid w:val="55183D8D"/>
    <w:rsid w:val="55383315"/>
    <w:rsid w:val="5557F8E9"/>
    <w:rsid w:val="5597BFD4"/>
    <w:rsid w:val="5622904B"/>
    <w:rsid w:val="5658B5D0"/>
    <w:rsid w:val="5696E565"/>
    <w:rsid w:val="56ED450D"/>
    <w:rsid w:val="56FA6D49"/>
    <w:rsid w:val="573EC7FF"/>
    <w:rsid w:val="58B162C7"/>
    <w:rsid w:val="58B1C3A3"/>
    <w:rsid w:val="58D3B0D9"/>
    <w:rsid w:val="59074D3D"/>
    <w:rsid w:val="59417B84"/>
    <w:rsid w:val="5A0ADABD"/>
    <w:rsid w:val="5A68D774"/>
    <w:rsid w:val="5AA74ACD"/>
    <w:rsid w:val="5AB14996"/>
    <w:rsid w:val="5AC81E72"/>
    <w:rsid w:val="5B493F0B"/>
    <w:rsid w:val="5BAAC177"/>
    <w:rsid w:val="5BAE7CDE"/>
    <w:rsid w:val="5BC8CB20"/>
    <w:rsid w:val="5C1AB350"/>
    <w:rsid w:val="5CCA1285"/>
    <w:rsid w:val="5D3861CE"/>
    <w:rsid w:val="5DCBE885"/>
    <w:rsid w:val="5E02C9CA"/>
    <w:rsid w:val="5E225C16"/>
    <w:rsid w:val="5E6E11C3"/>
    <w:rsid w:val="5F14AF9A"/>
    <w:rsid w:val="5F4A5FF2"/>
    <w:rsid w:val="5F9943CE"/>
    <w:rsid w:val="5F9E32FE"/>
    <w:rsid w:val="5FE0A211"/>
    <w:rsid w:val="6057CFE6"/>
    <w:rsid w:val="606179AE"/>
    <w:rsid w:val="60633F21"/>
    <w:rsid w:val="60A7A6B5"/>
    <w:rsid w:val="60BA5579"/>
    <w:rsid w:val="60D55880"/>
    <w:rsid w:val="60D9C269"/>
    <w:rsid w:val="610AA8E8"/>
    <w:rsid w:val="611E2B62"/>
    <w:rsid w:val="620224A0"/>
    <w:rsid w:val="620DC00C"/>
    <w:rsid w:val="6288AA55"/>
    <w:rsid w:val="62B33962"/>
    <w:rsid w:val="62E2DC36"/>
    <w:rsid w:val="6341CFD1"/>
    <w:rsid w:val="634E09BE"/>
    <w:rsid w:val="63592F7C"/>
    <w:rsid w:val="63D1FA55"/>
    <w:rsid w:val="63E0D29C"/>
    <w:rsid w:val="6430E85C"/>
    <w:rsid w:val="65C2DD7B"/>
    <w:rsid w:val="65D802ED"/>
    <w:rsid w:val="65E2D4D0"/>
    <w:rsid w:val="660D4DC4"/>
    <w:rsid w:val="667ADA28"/>
    <w:rsid w:val="66A653AE"/>
    <w:rsid w:val="66ABEF59"/>
    <w:rsid w:val="66D92A1D"/>
    <w:rsid w:val="672295D2"/>
    <w:rsid w:val="67395463"/>
    <w:rsid w:val="677808BB"/>
    <w:rsid w:val="67A87166"/>
    <w:rsid w:val="67EE056B"/>
    <w:rsid w:val="67FEC8EC"/>
    <w:rsid w:val="683C0943"/>
    <w:rsid w:val="68670CBE"/>
    <w:rsid w:val="688D6DDD"/>
    <w:rsid w:val="69331583"/>
    <w:rsid w:val="69934FCA"/>
    <w:rsid w:val="69958988"/>
    <w:rsid w:val="69E9B8C7"/>
    <w:rsid w:val="6A447194"/>
    <w:rsid w:val="6AFBAF4C"/>
    <w:rsid w:val="6B439466"/>
    <w:rsid w:val="6C599770"/>
    <w:rsid w:val="6C90C6BE"/>
    <w:rsid w:val="6CA53618"/>
    <w:rsid w:val="6CD93602"/>
    <w:rsid w:val="6CE4D32B"/>
    <w:rsid w:val="6DAB2C18"/>
    <w:rsid w:val="6DB76DE4"/>
    <w:rsid w:val="6DDAFE85"/>
    <w:rsid w:val="6E28243F"/>
    <w:rsid w:val="6E6EE542"/>
    <w:rsid w:val="6E90C82A"/>
    <w:rsid w:val="6EF53217"/>
    <w:rsid w:val="6EF7E63B"/>
    <w:rsid w:val="6F06D956"/>
    <w:rsid w:val="6F1E0C89"/>
    <w:rsid w:val="6F2FA750"/>
    <w:rsid w:val="6F6F409F"/>
    <w:rsid w:val="6F98A664"/>
    <w:rsid w:val="70118BFE"/>
    <w:rsid w:val="7042C5A2"/>
    <w:rsid w:val="70BC9AEA"/>
    <w:rsid w:val="71440591"/>
    <w:rsid w:val="71A1960A"/>
    <w:rsid w:val="720CDC9F"/>
    <w:rsid w:val="733ADC02"/>
    <w:rsid w:val="73852EB0"/>
    <w:rsid w:val="73D89AC5"/>
    <w:rsid w:val="73DD9636"/>
    <w:rsid w:val="742A691C"/>
    <w:rsid w:val="745AC9A8"/>
    <w:rsid w:val="7509B7CC"/>
    <w:rsid w:val="75685389"/>
    <w:rsid w:val="756C44F5"/>
    <w:rsid w:val="757805F8"/>
    <w:rsid w:val="758E6DF2"/>
    <w:rsid w:val="75A4C498"/>
    <w:rsid w:val="75CC1675"/>
    <w:rsid w:val="75D1D2B0"/>
    <w:rsid w:val="764AAF08"/>
    <w:rsid w:val="769EFB8D"/>
    <w:rsid w:val="76D0B985"/>
    <w:rsid w:val="773D5617"/>
    <w:rsid w:val="77AD57DF"/>
    <w:rsid w:val="77BE4967"/>
    <w:rsid w:val="77C1E493"/>
    <w:rsid w:val="782C9AFC"/>
    <w:rsid w:val="789F16EF"/>
    <w:rsid w:val="78BB1F9A"/>
    <w:rsid w:val="78BC8E01"/>
    <w:rsid w:val="78DC222A"/>
    <w:rsid w:val="78E368B5"/>
    <w:rsid w:val="792082A3"/>
    <w:rsid w:val="79732827"/>
    <w:rsid w:val="79C19815"/>
    <w:rsid w:val="7A183817"/>
    <w:rsid w:val="7A1F0079"/>
    <w:rsid w:val="7ACA0F2D"/>
    <w:rsid w:val="7B495B46"/>
    <w:rsid w:val="7B4C606D"/>
    <w:rsid w:val="7BF25AE9"/>
    <w:rsid w:val="7C33DCE6"/>
    <w:rsid w:val="7DD4628B"/>
    <w:rsid w:val="7E06966D"/>
    <w:rsid w:val="7ECC8B0C"/>
    <w:rsid w:val="7FA28211"/>
    <w:rsid w:val="7FB2002F"/>
    <w:rsid w:val="7FD4F232"/>
    <w:rsid w:val="7FEDC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B56CF"/>
  <w15:chartTrackingRefBased/>
  <w15:docId w15:val="{D476726C-0B5A-453C-8EED-E23525B4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5A0ADABD"/>
    <w:pPr>
      <w:keepNext/>
      <w:keepLines/>
      <w:spacing w:before="360" w:after="80"/>
      <w:jc w:val="center"/>
      <w:outlineLvl w:val="0"/>
    </w:pPr>
    <w:rPr>
      <w:rFonts w:ascii="Arial" w:eastAsia="Arial" w:hAnsi="Arial" w:cs="Arial"/>
      <w:b/>
      <w:bCs/>
    </w:rPr>
  </w:style>
  <w:style w:type="paragraph" w:styleId="Heading2">
    <w:name w:val="heading 2"/>
    <w:basedOn w:val="Level2"/>
    <w:next w:val="Normal"/>
    <w:link w:val="Heading2Char"/>
    <w:uiPriority w:val="9"/>
    <w:unhideWhenUsed/>
    <w:qFormat/>
    <w:rsid w:val="5A0ADABD"/>
    <w:pPr>
      <w:ind w:firstLine="0"/>
      <w:jc w:val="left"/>
      <w:outlineLvl w:val="1"/>
    </w:pPr>
  </w:style>
  <w:style w:type="paragraph" w:styleId="Heading3">
    <w:name w:val="heading 3"/>
    <w:basedOn w:val="Normal"/>
    <w:next w:val="Normal"/>
    <w:link w:val="Heading3Char"/>
    <w:uiPriority w:val="9"/>
    <w:semiHidden/>
    <w:unhideWhenUsed/>
    <w:qFormat/>
    <w:rsid w:val="5A0ADA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5A0ADA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5A0ADA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5A0ADA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5A0ADA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5A0ADABD"/>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5A0ADABD"/>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5A0ADABD"/>
    <w:rPr>
      <w:rFonts w:ascii="Arial" w:eastAsia="Arial" w:hAnsi="Arial" w:cs="Arial"/>
      <w:b/>
      <w:bCs/>
      <w:color w:val="auto"/>
      <w:sz w:val="24"/>
      <w:szCs w:val="24"/>
    </w:rPr>
  </w:style>
  <w:style w:type="character" w:customStyle="1" w:styleId="Heading2Char">
    <w:name w:val="Heading 2 Char"/>
    <w:link w:val="Heading2"/>
    <w:uiPriority w:val="9"/>
    <w:rsid w:val="5A0ADABD"/>
  </w:style>
  <w:style w:type="character" w:customStyle="1" w:styleId="Heading3Char">
    <w:name w:val="Heading 3 Char"/>
    <w:basedOn w:val="DefaultParagraphFont"/>
    <w:link w:val="Heading3"/>
    <w:uiPriority w:val="9"/>
    <w:semiHidden/>
    <w:rsid w:val="5A0ADA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5A0ADA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5A0ADA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5A0ADA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5A0ADA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5A0ADABD"/>
    <w:rPr>
      <w:rFonts w:eastAsiaTheme="majorEastAsia" w:cstheme="majorBidi"/>
      <w:i/>
      <w:iCs/>
      <w:color w:val="272727"/>
    </w:rPr>
  </w:style>
  <w:style w:type="character" w:customStyle="1" w:styleId="Heading9Char">
    <w:name w:val="Heading 9 Char"/>
    <w:basedOn w:val="DefaultParagraphFont"/>
    <w:link w:val="Heading9"/>
    <w:uiPriority w:val="9"/>
    <w:semiHidden/>
    <w:rsid w:val="5A0ADABD"/>
    <w:rPr>
      <w:rFonts w:eastAsiaTheme="majorEastAsia" w:cstheme="majorBidi"/>
      <w:color w:val="272727"/>
    </w:rPr>
  </w:style>
  <w:style w:type="paragraph" w:styleId="Title">
    <w:name w:val="Title"/>
    <w:basedOn w:val="Normal"/>
    <w:next w:val="Normal"/>
    <w:link w:val="TitleChar"/>
    <w:uiPriority w:val="10"/>
    <w:qFormat/>
    <w:rsid w:val="5A0ADABD"/>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5A0ADABD"/>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5A0ADABD"/>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5A0ADABD"/>
    <w:rPr>
      <w:rFonts w:eastAsiaTheme="majorEastAsia" w:cstheme="majorBidi"/>
      <w:color w:val="595959" w:themeColor="text1" w:themeTint="A6"/>
      <w:sz w:val="28"/>
      <w:szCs w:val="28"/>
    </w:rPr>
  </w:style>
  <w:style w:type="paragraph" w:styleId="Quote">
    <w:name w:val="Quote"/>
    <w:basedOn w:val="Normal"/>
    <w:next w:val="Normal"/>
    <w:link w:val="QuoteChar"/>
    <w:uiPriority w:val="29"/>
    <w:qFormat/>
    <w:rsid w:val="00250A86"/>
    <w:pPr>
      <w:spacing w:before="160"/>
      <w:jc w:val="center"/>
    </w:pPr>
    <w:rPr>
      <w:i/>
      <w:iCs/>
      <w:color w:val="404040" w:themeColor="text1" w:themeTint="BF"/>
    </w:rPr>
  </w:style>
  <w:style w:type="character" w:customStyle="1" w:styleId="QuoteChar">
    <w:name w:val="Quote Char"/>
    <w:basedOn w:val="DefaultParagraphFont"/>
    <w:link w:val="Quote"/>
    <w:uiPriority w:val="29"/>
    <w:rsid w:val="00250A86"/>
    <w:rPr>
      <w:i/>
      <w:iCs/>
      <w:color w:val="404040" w:themeColor="text1" w:themeTint="BF"/>
    </w:rPr>
  </w:style>
  <w:style w:type="paragraph" w:styleId="ListParagraph">
    <w:name w:val="List Paragraph"/>
    <w:basedOn w:val="Normal"/>
    <w:uiPriority w:val="34"/>
    <w:qFormat/>
    <w:rsid w:val="00250A86"/>
    <w:pPr>
      <w:ind w:left="720"/>
      <w:contextualSpacing/>
    </w:pPr>
  </w:style>
  <w:style w:type="character" w:styleId="IntenseEmphasis">
    <w:name w:val="Intense Emphasis"/>
    <w:basedOn w:val="DefaultParagraphFont"/>
    <w:uiPriority w:val="21"/>
    <w:qFormat/>
    <w:rsid w:val="00250A86"/>
    <w:rPr>
      <w:i/>
      <w:iCs/>
      <w:color w:val="0F4761" w:themeColor="accent1" w:themeShade="BF"/>
    </w:rPr>
  </w:style>
  <w:style w:type="paragraph" w:styleId="IntenseQuote">
    <w:name w:val="Intense Quote"/>
    <w:basedOn w:val="Normal"/>
    <w:next w:val="Normal"/>
    <w:link w:val="IntenseQuoteChar"/>
    <w:uiPriority w:val="30"/>
    <w:qFormat/>
    <w:rsid w:val="5A0ADABD"/>
    <w:pP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0A86"/>
    <w:rPr>
      <w:i/>
      <w:iCs/>
      <w:color w:val="0F4761" w:themeColor="accent1" w:themeShade="BF"/>
    </w:rPr>
  </w:style>
  <w:style w:type="character" w:styleId="IntenseReference">
    <w:name w:val="Intense Reference"/>
    <w:basedOn w:val="DefaultParagraphFont"/>
    <w:uiPriority w:val="32"/>
    <w:qFormat/>
    <w:rsid w:val="00250A86"/>
    <w:rPr>
      <w:b/>
      <w:bCs/>
      <w:smallCaps/>
      <w:color w:val="0F4761" w:themeColor="accent1" w:themeShade="BF"/>
      <w:spacing w:val="5"/>
    </w:rPr>
  </w:style>
  <w:style w:type="character" w:styleId="Strong">
    <w:name w:val="Strong"/>
    <w:basedOn w:val="DefaultParagraphFont"/>
    <w:uiPriority w:val="22"/>
    <w:qFormat/>
    <w:rsid w:val="00B73650"/>
    <w:rPr>
      <w:b/>
      <w:bCs/>
    </w:rPr>
  </w:style>
  <w:style w:type="paragraph" w:styleId="Header">
    <w:name w:val="header"/>
    <w:basedOn w:val="Normal"/>
    <w:link w:val="HeaderChar"/>
    <w:uiPriority w:val="99"/>
    <w:unhideWhenUsed/>
    <w:rsid w:val="5A0ADABD"/>
    <w:pPr>
      <w:spacing w:after="0" w:line="240" w:lineRule="auto"/>
    </w:pPr>
  </w:style>
  <w:style w:type="character" w:customStyle="1" w:styleId="HeaderChar">
    <w:name w:val="Header Char"/>
    <w:basedOn w:val="DefaultParagraphFont"/>
    <w:link w:val="Header"/>
    <w:uiPriority w:val="99"/>
    <w:rsid w:val="00C01FAB"/>
  </w:style>
  <w:style w:type="paragraph" w:styleId="Footer">
    <w:name w:val="footer"/>
    <w:basedOn w:val="Normal"/>
    <w:link w:val="FooterChar"/>
    <w:uiPriority w:val="99"/>
    <w:unhideWhenUsed/>
    <w:rsid w:val="5A0ADABD"/>
    <w:pPr>
      <w:spacing w:after="0" w:line="240" w:lineRule="auto"/>
    </w:pPr>
  </w:style>
  <w:style w:type="character" w:customStyle="1" w:styleId="FooterChar">
    <w:name w:val="Footer Char"/>
    <w:basedOn w:val="DefaultParagraphFont"/>
    <w:link w:val="Footer"/>
    <w:uiPriority w:val="99"/>
    <w:rsid w:val="00C01FA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evel1">
    <w:name w:val="Level 1"/>
    <w:basedOn w:val="Normal"/>
    <w:link w:val="Level1Char"/>
    <w:uiPriority w:val="1"/>
    <w:qFormat/>
    <w:rsid w:val="5A0ADABD"/>
    <w:pPr>
      <w:ind w:firstLine="720"/>
      <w:jc w:val="center"/>
    </w:pPr>
    <w:rPr>
      <w:rFonts w:ascii="Arial" w:eastAsia="Arial" w:hAnsi="Arial" w:cs="Arial"/>
      <w:b/>
      <w:bCs/>
    </w:rPr>
  </w:style>
  <w:style w:type="paragraph" w:customStyle="1" w:styleId="Level2">
    <w:name w:val="Level 2"/>
    <w:basedOn w:val="Normal"/>
    <w:link w:val="Level2Char"/>
    <w:uiPriority w:val="1"/>
    <w:qFormat/>
    <w:rsid w:val="5A0ADABD"/>
    <w:pPr>
      <w:ind w:firstLine="720"/>
      <w:jc w:val="center"/>
    </w:pPr>
    <w:rPr>
      <w:rFonts w:ascii="Arial" w:eastAsia="Arial" w:hAnsi="Arial" w:cs="Arial"/>
      <w:b/>
      <w:bCs/>
    </w:rPr>
  </w:style>
  <w:style w:type="character" w:customStyle="1" w:styleId="Level1Char">
    <w:name w:val="Level 1 Char"/>
    <w:basedOn w:val="DefaultParagraphFont"/>
    <w:link w:val="Level1"/>
    <w:rsid w:val="5A0ADABD"/>
    <w:rPr>
      <w:rFonts w:ascii="Arial" w:eastAsia="Arial" w:hAnsi="Arial" w:cs="Arial"/>
      <w:b/>
      <w:bCs/>
      <w:color w:val="auto"/>
      <w:sz w:val="24"/>
      <w:szCs w:val="24"/>
    </w:rPr>
  </w:style>
  <w:style w:type="character" w:customStyle="1" w:styleId="Level2Char">
    <w:name w:val="Level 2 Char"/>
    <w:basedOn w:val="DefaultParagraphFont"/>
    <w:link w:val="Level2"/>
    <w:rsid w:val="5A0ADABD"/>
    <w:rPr>
      <w:rFonts w:ascii="Arial" w:eastAsia="Arial" w:hAnsi="Arial" w:cs="Arial"/>
      <w:b/>
      <w:bCs/>
      <w:color w:val="auto"/>
      <w:sz w:val="24"/>
      <w:szCs w:val="24"/>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customStyle="1" w:styleId="normaltextrun">
    <w:name w:val="normaltextrun"/>
    <w:basedOn w:val="DefaultParagraphFont"/>
    <w:rsid w:val="00CF2A2F"/>
  </w:style>
  <w:style w:type="character" w:customStyle="1" w:styleId="eop">
    <w:name w:val="eop"/>
    <w:basedOn w:val="DefaultParagraphFont"/>
    <w:rsid w:val="00CF2A2F"/>
  </w:style>
  <w:style w:type="paragraph" w:customStyle="1" w:styleId="paragraph">
    <w:name w:val="paragraph"/>
    <w:basedOn w:val="Normal"/>
    <w:rsid w:val="00CF2A2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CF2A2F"/>
    <w:rPr>
      <w:color w:val="605E5C"/>
      <w:shd w:val="clear" w:color="auto" w:fill="E1DFDD"/>
    </w:rPr>
  </w:style>
  <w:style w:type="character" w:styleId="FollowedHyperlink">
    <w:name w:val="FollowedHyperlink"/>
    <w:basedOn w:val="DefaultParagraphFont"/>
    <w:uiPriority w:val="99"/>
    <w:semiHidden/>
    <w:unhideWhenUsed/>
    <w:rsid w:val="006C1E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3055">
      <w:bodyDiv w:val="1"/>
      <w:marLeft w:val="0"/>
      <w:marRight w:val="0"/>
      <w:marTop w:val="0"/>
      <w:marBottom w:val="0"/>
      <w:divBdr>
        <w:top w:val="none" w:sz="0" w:space="0" w:color="auto"/>
        <w:left w:val="none" w:sz="0" w:space="0" w:color="auto"/>
        <w:bottom w:val="none" w:sz="0" w:space="0" w:color="auto"/>
        <w:right w:val="none" w:sz="0" w:space="0" w:color="auto"/>
      </w:divBdr>
    </w:div>
    <w:div w:id="112871427">
      <w:bodyDiv w:val="1"/>
      <w:marLeft w:val="0"/>
      <w:marRight w:val="0"/>
      <w:marTop w:val="0"/>
      <w:marBottom w:val="0"/>
      <w:divBdr>
        <w:top w:val="none" w:sz="0" w:space="0" w:color="auto"/>
        <w:left w:val="none" w:sz="0" w:space="0" w:color="auto"/>
        <w:bottom w:val="none" w:sz="0" w:space="0" w:color="auto"/>
        <w:right w:val="none" w:sz="0" w:space="0" w:color="auto"/>
      </w:divBdr>
    </w:div>
    <w:div w:id="195505446">
      <w:bodyDiv w:val="1"/>
      <w:marLeft w:val="0"/>
      <w:marRight w:val="0"/>
      <w:marTop w:val="0"/>
      <w:marBottom w:val="0"/>
      <w:divBdr>
        <w:top w:val="none" w:sz="0" w:space="0" w:color="auto"/>
        <w:left w:val="none" w:sz="0" w:space="0" w:color="auto"/>
        <w:bottom w:val="none" w:sz="0" w:space="0" w:color="auto"/>
        <w:right w:val="none" w:sz="0" w:space="0" w:color="auto"/>
      </w:divBdr>
    </w:div>
    <w:div w:id="275454914">
      <w:bodyDiv w:val="1"/>
      <w:marLeft w:val="0"/>
      <w:marRight w:val="0"/>
      <w:marTop w:val="0"/>
      <w:marBottom w:val="0"/>
      <w:divBdr>
        <w:top w:val="none" w:sz="0" w:space="0" w:color="auto"/>
        <w:left w:val="none" w:sz="0" w:space="0" w:color="auto"/>
        <w:bottom w:val="none" w:sz="0" w:space="0" w:color="auto"/>
        <w:right w:val="none" w:sz="0" w:space="0" w:color="auto"/>
      </w:divBdr>
    </w:div>
    <w:div w:id="311444811">
      <w:bodyDiv w:val="1"/>
      <w:marLeft w:val="0"/>
      <w:marRight w:val="0"/>
      <w:marTop w:val="0"/>
      <w:marBottom w:val="0"/>
      <w:divBdr>
        <w:top w:val="none" w:sz="0" w:space="0" w:color="auto"/>
        <w:left w:val="none" w:sz="0" w:space="0" w:color="auto"/>
        <w:bottom w:val="none" w:sz="0" w:space="0" w:color="auto"/>
        <w:right w:val="none" w:sz="0" w:space="0" w:color="auto"/>
      </w:divBdr>
    </w:div>
    <w:div w:id="336814119">
      <w:bodyDiv w:val="1"/>
      <w:marLeft w:val="0"/>
      <w:marRight w:val="0"/>
      <w:marTop w:val="0"/>
      <w:marBottom w:val="0"/>
      <w:divBdr>
        <w:top w:val="none" w:sz="0" w:space="0" w:color="auto"/>
        <w:left w:val="none" w:sz="0" w:space="0" w:color="auto"/>
        <w:bottom w:val="none" w:sz="0" w:space="0" w:color="auto"/>
        <w:right w:val="none" w:sz="0" w:space="0" w:color="auto"/>
      </w:divBdr>
      <w:divsChild>
        <w:div w:id="1779056962">
          <w:marLeft w:val="0"/>
          <w:marRight w:val="0"/>
          <w:marTop w:val="0"/>
          <w:marBottom w:val="0"/>
          <w:divBdr>
            <w:top w:val="none" w:sz="0" w:space="0" w:color="auto"/>
            <w:left w:val="none" w:sz="0" w:space="0" w:color="auto"/>
            <w:bottom w:val="none" w:sz="0" w:space="0" w:color="auto"/>
            <w:right w:val="none" w:sz="0" w:space="0" w:color="auto"/>
          </w:divBdr>
          <w:divsChild>
            <w:div w:id="1246109881">
              <w:marLeft w:val="0"/>
              <w:marRight w:val="0"/>
              <w:marTop w:val="0"/>
              <w:marBottom w:val="0"/>
              <w:divBdr>
                <w:top w:val="none" w:sz="0" w:space="0" w:color="auto"/>
                <w:left w:val="none" w:sz="0" w:space="0" w:color="auto"/>
                <w:bottom w:val="none" w:sz="0" w:space="0" w:color="auto"/>
                <w:right w:val="none" w:sz="0" w:space="0" w:color="auto"/>
              </w:divBdr>
            </w:div>
          </w:divsChild>
        </w:div>
        <w:div w:id="1943998469">
          <w:marLeft w:val="0"/>
          <w:marRight w:val="0"/>
          <w:marTop w:val="0"/>
          <w:marBottom w:val="0"/>
          <w:divBdr>
            <w:top w:val="none" w:sz="0" w:space="0" w:color="auto"/>
            <w:left w:val="none" w:sz="0" w:space="0" w:color="auto"/>
            <w:bottom w:val="none" w:sz="0" w:space="0" w:color="auto"/>
            <w:right w:val="none" w:sz="0" w:space="0" w:color="auto"/>
          </w:divBdr>
          <w:divsChild>
            <w:div w:id="258566481">
              <w:marLeft w:val="0"/>
              <w:marRight w:val="0"/>
              <w:marTop w:val="0"/>
              <w:marBottom w:val="0"/>
              <w:divBdr>
                <w:top w:val="none" w:sz="0" w:space="0" w:color="auto"/>
                <w:left w:val="none" w:sz="0" w:space="0" w:color="auto"/>
                <w:bottom w:val="none" w:sz="0" w:space="0" w:color="auto"/>
                <w:right w:val="none" w:sz="0" w:space="0" w:color="auto"/>
              </w:divBdr>
            </w:div>
          </w:divsChild>
        </w:div>
        <w:div w:id="134614751">
          <w:marLeft w:val="0"/>
          <w:marRight w:val="0"/>
          <w:marTop w:val="0"/>
          <w:marBottom w:val="0"/>
          <w:divBdr>
            <w:top w:val="none" w:sz="0" w:space="0" w:color="auto"/>
            <w:left w:val="none" w:sz="0" w:space="0" w:color="auto"/>
            <w:bottom w:val="none" w:sz="0" w:space="0" w:color="auto"/>
            <w:right w:val="none" w:sz="0" w:space="0" w:color="auto"/>
          </w:divBdr>
          <w:divsChild>
            <w:div w:id="460537504">
              <w:marLeft w:val="0"/>
              <w:marRight w:val="0"/>
              <w:marTop w:val="0"/>
              <w:marBottom w:val="0"/>
              <w:divBdr>
                <w:top w:val="none" w:sz="0" w:space="0" w:color="auto"/>
                <w:left w:val="none" w:sz="0" w:space="0" w:color="auto"/>
                <w:bottom w:val="none" w:sz="0" w:space="0" w:color="auto"/>
                <w:right w:val="none" w:sz="0" w:space="0" w:color="auto"/>
              </w:divBdr>
            </w:div>
          </w:divsChild>
        </w:div>
        <w:div w:id="1242519294">
          <w:marLeft w:val="0"/>
          <w:marRight w:val="0"/>
          <w:marTop w:val="0"/>
          <w:marBottom w:val="0"/>
          <w:divBdr>
            <w:top w:val="none" w:sz="0" w:space="0" w:color="auto"/>
            <w:left w:val="none" w:sz="0" w:space="0" w:color="auto"/>
            <w:bottom w:val="none" w:sz="0" w:space="0" w:color="auto"/>
            <w:right w:val="none" w:sz="0" w:space="0" w:color="auto"/>
          </w:divBdr>
          <w:divsChild>
            <w:div w:id="293483592">
              <w:marLeft w:val="0"/>
              <w:marRight w:val="0"/>
              <w:marTop w:val="0"/>
              <w:marBottom w:val="0"/>
              <w:divBdr>
                <w:top w:val="none" w:sz="0" w:space="0" w:color="auto"/>
                <w:left w:val="none" w:sz="0" w:space="0" w:color="auto"/>
                <w:bottom w:val="none" w:sz="0" w:space="0" w:color="auto"/>
                <w:right w:val="none" w:sz="0" w:space="0" w:color="auto"/>
              </w:divBdr>
            </w:div>
            <w:div w:id="1025910623">
              <w:marLeft w:val="0"/>
              <w:marRight w:val="0"/>
              <w:marTop w:val="0"/>
              <w:marBottom w:val="0"/>
              <w:divBdr>
                <w:top w:val="none" w:sz="0" w:space="0" w:color="auto"/>
                <w:left w:val="none" w:sz="0" w:space="0" w:color="auto"/>
                <w:bottom w:val="none" w:sz="0" w:space="0" w:color="auto"/>
                <w:right w:val="none" w:sz="0" w:space="0" w:color="auto"/>
              </w:divBdr>
            </w:div>
            <w:div w:id="224878982">
              <w:marLeft w:val="0"/>
              <w:marRight w:val="0"/>
              <w:marTop w:val="0"/>
              <w:marBottom w:val="0"/>
              <w:divBdr>
                <w:top w:val="none" w:sz="0" w:space="0" w:color="auto"/>
                <w:left w:val="none" w:sz="0" w:space="0" w:color="auto"/>
                <w:bottom w:val="none" w:sz="0" w:space="0" w:color="auto"/>
                <w:right w:val="none" w:sz="0" w:space="0" w:color="auto"/>
              </w:divBdr>
            </w:div>
            <w:div w:id="1903715710">
              <w:marLeft w:val="0"/>
              <w:marRight w:val="0"/>
              <w:marTop w:val="0"/>
              <w:marBottom w:val="0"/>
              <w:divBdr>
                <w:top w:val="none" w:sz="0" w:space="0" w:color="auto"/>
                <w:left w:val="none" w:sz="0" w:space="0" w:color="auto"/>
                <w:bottom w:val="none" w:sz="0" w:space="0" w:color="auto"/>
                <w:right w:val="none" w:sz="0" w:space="0" w:color="auto"/>
              </w:divBdr>
            </w:div>
            <w:div w:id="941259744">
              <w:marLeft w:val="0"/>
              <w:marRight w:val="0"/>
              <w:marTop w:val="0"/>
              <w:marBottom w:val="0"/>
              <w:divBdr>
                <w:top w:val="none" w:sz="0" w:space="0" w:color="auto"/>
                <w:left w:val="none" w:sz="0" w:space="0" w:color="auto"/>
                <w:bottom w:val="none" w:sz="0" w:space="0" w:color="auto"/>
                <w:right w:val="none" w:sz="0" w:space="0" w:color="auto"/>
              </w:divBdr>
            </w:div>
            <w:div w:id="2130659705">
              <w:marLeft w:val="0"/>
              <w:marRight w:val="0"/>
              <w:marTop w:val="0"/>
              <w:marBottom w:val="0"/>
              <w:divBdr>
                <w:top w:val="none" w:sz="0" w:space="0" w:color="auto"/>
                <w:left w:val="none" w:sz="0" w:space="0" w:color="auto"/>
                <w:bottom w:val="none" w:sz="0" w:space="0" w:color="auto"/>
                <w:right w:val="none" w:sz="0" w:space="0" w:color="auto"/>
              </w:divBdr>
            </w:div>
          </w:divsChild>
        </w:div>
        <w:div w:id="2083333573">
          <w:marLeft w:val="0"/>
          <w:marRight w:val="0"/>
          <w:marTop w:val="0"/>
          <w:marBottom w:val="0"/>
          <w:divBdr>
            <w:top w:val="none" w:sz="0" w:space="0" w:color="auto"/>
            <w:left w:val="none" w:sz="0" w:space="0" w:color="auto"/>
            <w:bottom w:val="none" w:sz="0" w:space="0" w:color="auto"/>
            <w:right w:val="none" w:sz="0" w:space="0" w:color="auto"/>
          </w:divBdr>
          <w:divsChild>
            <w:div w:id="1699162168">
              <w:marLeft w:val="0"/>
              <w:marRight w:val="0"/>
              <w:marTop w:val="0"/>
              <w:marBottom w:val="0"/>
              <w:divBdr>
                <w:top w:val="none" w:sz="0" w:space="0" w:color="auto"/>
                <w:left w:val="none" w:sz="0" w:space="0" w:color="auto"/>
                <w:bottom w:val="none" w:sz="0" w:space="0" w:color="auto"/>
                <w:right w:val="none" w:sz="0" w:space="0" w:color="auto"/>
              </w:divBdr>
            </w:div>
          </w:divsChild>
        </w:div>
        <w:div w:id="226500142">
          <w:marLeft w:val="0"/>
          <w:marRight w:val="0"/>
          <w:marTop w:val="0"/>
          <w:marBottom w:val="0"/>
          <w:divBdr>
            <w:top w:val="none" w:sz="0" w:space="0" w:color="auto"/>
            <w:left w:val="none" w:sz="0" w:space="0" w:color="auto"/>
            <w:bottom w:val="none" w:sz="0" w:space="0" w:color="auto"/>
            <w:right w:val="none" w:sz="0" w:space="0" w:color="auto"/>
          </w:divBdr>
          <w:divsChild>
            <w:div w:id="311835899">
              <w:marLeft w:val="0"/>
              <w:marRight w:val="0"/>
              <w:marTop w:val="0"/>
              <w:marBottom w:val="0"/>
              <w:divBdr>
                <w:top w:val="none" w:sz="0" w:space="0" w:color="auto"/>
                <w:left w:val="none" w:sz="0" w:space="0" w:color="auto"/>
                <w:bottom w:val="none" w:sz="0" w:space="0" w:color="auto"/>
                <w:right w:val="none" w:sz="0" w:space="0" w:color="auto"/>
              </w:divBdr>
            </w:div>
          </w:divsChild>
        </w:div>
        <w:div w:id="482047881">
          <w:marLeft w:val="0"/>
          <w:marRight w:val="0"/>
          <w:marTop w:val="0"/>
          <w:marBottom w:val="0"/>
          <w:divBdr>
            <w:top w:val="none" w:sz="0" w:space="0" w:color="auto"/>
            <w:left w:val="none" w:sz="0" w:space="0" w:color="auto"/>
            <w:bottom w:val="none" w:sz="0" w:space="0" w:color="auto"/>
            <w:right w:val="none" w:sz="0" w:space="0" w:color="auto"/>
          </w:divBdr>
          <w:divsChild>
            <w:div w:id="1745176118">
              <w:marLeft w:val="0"/>
              <w:marRight w:val="0"/>
              <w:marTop w:val="0"/>
              <w:marBottom w:val="0"/>
              <w:divBdr>
                <w:top w:val="none" w:sz="0" w:space="0" w:color="auto"/>
                <w:left w:val="none" w:sz="0" w:space="0" w:color="auto"/>
                <w:bottom w:val="none" w:sz="0" w:space="0" w:color="auto"/>
                <w:right w:val="none" w:sz="0" w:space="0" w:color="auto"/>
              </w:divBdr>
            </w:div>
          </w:divsChild>
        </w:div>
        <w:div w:id="956789297">
          <w:marLeft w:val="0"/>
          <w:marRight w:val="0"/>
          <w:marTop w:val="0"/>
          <w:marBottom w:val="0"/>
          <w:divBdr>
            <w:top w:val="none" w:sz="0" w:space="0" w:color="auto"/>
            <w:left w:val="none" w:sz="0" w:space="0" w:color="auto"/>
            <w:bottom w:val="none" w:sz="0" w:space="0" w:color="auto"/>
            <w:right w:val="none" w:sz="0" w:space="0" w:color="auto"/>
          </w:divBdr>
          <w:divsChild>
            <w:div w:id="2057705255">
              <w:marLeft w:val="0"/>
              <w:marRight w:val="0"/>
              <w:marTop w:val="0"/>
              <w:marBottom w:val="0"/>
              <w:divBdr>
                <w:top w:val="none" w:sz="0" w:space="0" w:color="auto"/>
                <w:left w:val="none" w:sz="0" w:space="0" w:color="auto"/>
                <w:bottom w:val="none" w:sz="0" w:space="0" w:color="auto"/>
                <w:right w:val="none" w:sz="0" w:space="0" w:color="auto"/>
              </w:divBdr>
            </w:div>
          </w:divsChild>
        </w:div>
        <w:div w:id="1371495401">
          <w:marLeft w:val="0"/>
          <w:marRight w:val="0"/>
          <w:marTop w:val="0"/>
          <w:marBottom w:val="0"/>
          <w:divBdr>
            <w:top w:val="none" w:sz="0" w:space="0" w:color="auto"/>
            <w:left w:val="none" w:sz="0" w:space="0" w:color="auto"/>
            <w:bottom w:val="none" w:sz="0" w:space="0" w:color="auto"/>
            <w:right w:val="none" w:sz="0" w:space="0" w:color="auto"/>
          </w:divBdr>
          <w:divsChild>
            <w:div w:id="1664427710">
              <w:marLeft w:val="0"/>
              <w:marRight w:val="0"/>
              <w:marTop w:val="0"/>
              <w:marBottom w:val="0"/>
              <w:divBdr>
                <w:top w:val="none" w:sz="0" w:space="0" w:color="auto"/>
                <w:left w:val="none" w:sz="0" w:space="0" w:color="auto"/>
                <w:bottom w:val="none" w:sz="0" w:space="0" w:color="auto"/>
                <w:right w:val="none" w:sz="0" w:space="0" w:color="auto"/>
              </w:divBdr>
            </w:div>
          </w:divsChild>
        </w:div>
        <w:div w:id="853807348">
          <w:marLeft w:val="0"/>
          <w:marRight w:val="0"/>
          <w:marTop w:val="0"/>
          <w:marBottom w:val="0"/>
          <w:divBdr>
            <w:top w:val="none" w:sz="0" w:space="0" w:color="auto"/>
            <w:left w:val="none" w:sz="0" w:space="0" w:color="auto"/>
            <w:bottom w:val="none" w:sz="0" w:space="0" w:color="auto"/>
            <w:right w:val="none" w:sz="0" w:space="0" w:color="auto"/>
          </w:divBdr>
          <w:divsChild>
            <w:div w:id="2104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941">
      <w:bodyDiv w:val="1"/>
      <w:marLeft w:val="0"/>
      <w:marRight w:val="0"/>
      <w:marTop w:val="0"/>
      <w:marBottom w:val="0"/>
      <w:divBdr>
        <w:top w:val="none" w:sz="0" w:space="0" w:color="auto"/>
        <w:left w:val="none" w:sz="0" w:space="0" w:color="auto"/>
        <w:bottom w:val="none" w:sz="0" w:space="0" w:color="auto"/>
        <w:right w:val="none" w:sz="0" w:space="0" w:color="auto"/>
      </w:divBdr>
    </w:div>
    <w:div w:id="700478820">
      <w:bodyDiv w:val="1"/>
      <w:marLeft w:val="0"/>
      <w:marRight w:val="0"/>
      <w:marTop w:val="0"/>
      <w:marBottom w:val="0"/>
      <w:divBdr>
        <w:top w:val="none" w:sz="0" w:space="0" w:color="auto"/>
        <w:left w:val="none" w:sz="0" w:space="0" w:color="auto"/>
        <w:bottom w:val="none" w:sz="0" w:space="0" w:color="auto"/>
        <w:right w:val="none" w:sz="0" w:space="0" w:color="auto"/>
      </w:divBdr>
      <w:divsChild>
        <w:div w:id="1304046234">
          <w:marLeft w:val="0"/>
          <w:marRight w:val="0"/>
          <w:marTop w:val="0"/>
          <w:marBottom w:val="0"/>
          <w:divBdr>
            <w:top w:val="none" w:sz="0" w:space="0" w:color="auto"/>
            <w:left w:val="none" w:sz="0" w:space="0" w:color="auto"/>
            <w:bottom w:val="none" w:sz="0" w:space="0" w:color="auto"/>
            <w:right w:val="none" w:sz="0" w:space="0" w:color="auto"/>
          </w:divBdr>
          <w:divsChild>
            <w:div w:id="262879658">
              <w:marLeft w:val="0"/>
              <w:marRight w:val="0"/>
              <w:marTop w:val="0"/>
              <w:marBottom w:val="0"/>
              <w:divBdr>
                <w:top w:val="none" w:sz="0" w:space="0" w:color="auto"/>
                <w:left w:val="none" w:sz="0" w:space="0" w:color="auto"/>
                <w:bottom w:val="none" w:sz="0" w:space="0" w:color="auto"/>
                <w:right w:val="none" w:sz="0" w:space="0" w:color="auto"/>
              </w:divBdr>
            </w:div>
          </w:divsChild>
        </w:div>
        <w:div w:id="25912447">
          <w:marLeft w:val="0"/>
          <w:marRight w:val="0"/>
          <w:marTop w:val="0"/>
          <w:marBottom w:val="0"/>
          <w:divBdr>
            <w:top w:val="none" w:sz="0" w:space="0" w:color="auto"/>
            <w:left w:val="none" w:sz="0" w:space="0" w:color="auto"/>
            <w:bottom w:val="none" w:sz="0" w:space="0" w:color="auto"/>
            <w:right w:val="none" w:sz="0" w:space="0" w:color="auto"/>
          </w:divBdr>
          <w:divsChild>
            <w:div w:id="1873834239">
              <w:marLeft w:val="0"/>
              <w:marRight w:val="0"/>
              <w:marTop w:val="0"/>
              <w:marBottom w:val="0"/>
              <w:divBdr>
                <w:top w:val="none" w:sz="0" w:space="0" w:color="auto"/>
                <w:left w:val="none" w:sz="0" w:space="0" w:color="auto"/>
                <w:bottom w:val="none" w:sz="0" w:space="0" w:color="auto"/>
                <w:right w:val="none" w:sz="0" w:space="0" w:color="auto"/>
              </w:divBdr>
            </w:div>
          </w:divsChild>
        </w:div>
        <w:div w:id="755904032">
          <w:marLeft w:val="0"/>
          <w:marRight w:val="0"/>
          <w:marTop w:val="0"/>
          <w:marBottom w:val="0"/>
          <w:divBdr>
            <w:top w:val="none" w:sz="0" w:space="0" w:color="auto"/>
            <w:left w:val="none" w:sz="0" w:space="0" w:color="auto"/>
            <w:bottom w:val="none" w:sz="0" w:space="0" w:color="auto"/>
            <w:right w:val="none" w:sz="0" w:space="0" w:color="auto"/>
          </w:divBdr>
          <w:divsChild>
            <w:div w:id="1933589247">
              <w:marLeft w:val="0"/>
              <w:marRight w:val="0"/>
              <w:marTop w:val="0"/>
              <w:marBottom w:val="0"/>
              <w:divBdr>
                <w:top w:val="none" w:sz="0" w:space="0" w:color="auto"/>
                <w:left w:val="none" w:sz="0" w:space="0" w:color="auto"/>
                <w:bottom w:val="none" w:sz="0" w:space="0" w:color="auto"/>
                <w:right w:val="none" w:sz="0" w:space="0" w:color="auto"/>
              </w:divBdr>
            </w:div>
            <w:div w:id="1756243260">
              <w:marLeft w:val="0"/>
              <w:marRight w:val="0"/>
              <w:marTop w:val="0"/>
              <w:marBottom w:val="0"/>
              <w:divBdr>
                <w:top w:val="none" w:sz="0" w:space="0" w:color="auto"/>
                <w:left w:val="none" w:sz="0" w:space="0" w:color="auto"/>
                <w:bottom w:val="none" w:sz="0" w:space="0" w:color="auto"/>
                <w:right w:val="none" w:sz="0" w:space="0" w:color="auto"/>
              </w:divBdr>
            </w:div>
            <w:div w:id="279454987">
              <w:marLeft w:val="0"/>
              <w:marRight w:val="0"/>
              <w:marTop w:val="0"/>
              <w:marBottom w:val="0"/>
              <w:divBdr>
                <w:top w:val="none" w:sz="0" w:space="0" w:color="auto"/>
                <w:left w:val="none" w:sz="0" w:space="0" w:color="auto"/>
                <w:bottom w:val="none" w:sz="0" w:space="0" w:color="auto"/>
                <w:right w:val="none" w:sz="0" w:space="0" w:color="auto"/>
              </w:divBdr>
            </w:div>
          </w:divsChild>
        </w:div>
        <w:div w:id="908223788">
          <w:marLeft w:val="0"/>
          <w:marRight w:val="0"/>
          <w:marTop w:val="0"/>
          <w:marBottom w:val="0"/>
          <w:divBdr>
            <w:top w:val="none" w:sz="0" w:space="0" w:color="auto"/>
            <w:left w:val="none" w:sz="0" w:space="0" w:color="auto"/>
            <w:bottom w:val="none" w:sz="0" w:space="0" w:color="auto"/>
            <w:right w:val="none" w:sz="0" w:space="0" w:color="auto"/>
          </w:divBdr>
          <w:divsChild>
            <w:div w:id="449394506">
              <w:marLeft w:val="0"/>
              <w:marRight w:val="0"/>
              <w:marTop w:val="0"/>
              <w:marBottom w:val="0"/>
              <w:divBdr>
                <w:top w:val="none" w:sz="0" w:space="0" w:color="auto"/>
                <w:left w:val="none" w:sz="0" w:space="0" w:color="auto"/>
                <w:bottom w:val="none" w:sz="0" w:space="0" w:color="auto"/>
                <w:right w:val="none" w:sz="0" w:space="0" w:color="auto"/>
              </w:divBdr>
            </w:div>
          </w:divsChild>
        </w:div>
        <w:div w:id="917789188">
          <w:marLeft w:val="0"/>
          <w:marRight w:val="0"/>
          <w:marTop w:val="0"/>
          <w:marBottom w:val="0"/>
          <w:divBdr>
            <w:top w:val="none" w:sz="0" w:space="0" w:color="auto"/>
            <w:left w:val="none" w:sz="0" w:space="0" w:color="auto"/>
            <w:bottom w:val="none" w:sz="0" w:space="0" w:color="auto"/>
            <w:right w:val="none" w:sz="0" w:space="0" w:color="auto"/>
          </w:divBdr>
          <w:divsChild>
            <w:div w:id="2002853085">
              <w:marLeft w:val="0"/>
              <w:marRight w:val="0"/>
              <w:marTop w:val="0"/>
              <w:marBottom w:val="0"/>
              <w:divBdr>
                <w:top w:val="none" w:sz="0" w:space="0" w:color="auto"/>
                <w:left w:val="none" w:sz="0" w:space="0" w:color="auto"/>
                <w:bottom w:val="none" w:sz="0" w:space="0" w:color="auto"/>
                <w:right w:val="none" w:sz="0" w:space="0" w:color="auto"/>
              </w:divBdr>
            </w:div>
            <w:div w:id="1676767306">
              <w:marLeft w:val="0"/>
              <w:marRight w:val="0"/>
              <w:marTop w:val="0"/>
              <w:marBottom w:val="0"/>
              <w:divBdr>
                <w:top w:val="none" w:sz="0" w:space="0" w:color="auto"/>
                <w:left w:val="none" w:sz="0" w:space="0" w:color="auto"/>
                <w:bottom w:val="none" w:sz="0" w:space="0" w:color="auto"/>
                <w:right w:val="none" w:sz="0" w:space="0" w:color="auto"/>
              </w:divBdr>
            </w:div>
            <w:div w:id="1567641977">
              <w:marLeft w:val="0"/>
              <w:marRight w:val="0"/>
              <w:marTop w:val="0"/>
              <w:marBottom w:val="0"/>
              <w:divBdr>
                <w:top w:val="none" w:sz="0" w:space="0" w:color="auto"/>
                <w:left w:val="none" w:sz="0" w:space="0" w:color="auto"/>
                <w:bottom w:val="none" w:sz="0" w:space="0" w:color="auto"/>
                <w:right w:val="none" w:sz="0" w:space="0" w:color="auto"/>
              </w:divBdr>
            </w:div>
          </w:divsChild>
        </w:div>
        <w:div w:id="290670140">
          <w:marLeft w:val="0"/>
          <w:marRight w:val="0"/>
          <w:marTop w:val="0"/>
          <w:marBottom w:val="0"/>
          <w:divBdr>
            <w:top w:val="none" w:sz="0" w:space="0" w:color="auto"/>
            <w:left w:val="none" w:sz="0" w:space="0" w:color="auto"/>
            <w:bottom w:val="none" w:sz="0" w:space="0" w:color="auto"/>
            <w:right w:val="none" w:sz="0" w:space="0" w:color="auto"/>
          </w:divBdr>
          <w:divsChild>
            <w:div w:id="186293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5811">
      <w:bodyDiv w:val="1"/>
      <w:marLeft w:val="0"/>
      <w:marRight w:val="0"/>
      <w:marTop w:val="0"/>
      <w:marBottom w:val="0"/>
      <w:divBdr>
        <w:top w:val="none" w:sz="0" w:space="0" w:color="auto"/>
        <w:left w:val="none" w:sz="0" w:space="0" w:color="auto"/>
        <w:bottom w:val="none" w:sz="0" w:space="0" w:color="auto"/>
        <w:right w:val="none" w:sz="0" w:space="0" w:color="auto"/>
      </w:divBdr>
      <w:divsChild>
        <w:div w:id="627472285">
          <w:marLeft w:val="0"/>
          <w:marRight w:val="0"/>
          <w:marTop w:val="0"/>
          <w:marBottom w:val="0"/>
          <w:divBdr>
            <w:top w:val="none" w:sz="0" w:space="0" w:color="auto"/>
            <w:left w:val="none" w:sz="0" w:space="0" w:color="auto"/>
            <w:bottom w:val="none" w:sz="0" w:space="0" w:color="auto"/>
            <w:right w:val="none" w:sz="0" w:space="0" w:color="auto"/>
          </w:divBdr>
          <w:divsChild>
            <w:div w:id="1886287444">
              <w:marLeft w:val="0"/>
              <w:marRight w:val="0"/>
              <w:marTop w:val="0"/>
              <w:marBottom w:val="0"/>
              <w:divBdr>
                <w:top w:val="none" w:sz="0" w:space="0" w:color="auto"/>
                <w:left w:val="none" w:sz="0" w:space="0" w:color="auto"/>
                <w:bottom w:val="none" w:sz="0" w:space="0" w:color="auto"/>
                <w:right w:val="none" w:sz="0" w:space="0" w:color="auto"/>
              </w:divBdr>
            </w:div>
          </w:divsChild>
        </w:div>
        <w:div w:id="1518345527">
          <w:marLeft w:val="0"/>
          <w:marRight w:val="0"/>
          <w:marTop w:val="0"/>
          <w:marBottom w:val="0"/>
          <w:divBdr>
            <w:top w:val="none" w:sz="0" w:space="0" w:color="auto"/>
            <w:left w:val="none" w:sz="0" w:space="0" w:color="auto"/>
            <w:bottom w:val="none" w:sz="0" w:space="0" w:color="auto"/>
            <w:right w:val="none" w:sz="0" w:space="0" w:color="auto"/>
          </w:divBdr>
          <w:divsChild>
            <w:div w:id="1705055302">
              <w:marLeft w:val="0"/>
              <w:marRight w:val="0"/>
              <w:marTop w:val="0"/>
              <w:marBottom w:val="0"/>
              <w:divBdr>
                <w:top w:val="none" w:sz="0" w:space="0" w:color="auto"/>
                <w:left w:val="none" w:sz="0" w:space="0" w:color="auto"/>
                <w:bottom w:val="none" w:sz="0" w:space="0" w:color="auto"/>
                <w:right w:val="none" w:sz="0" w:space="0" w:color="auto"/>
              </w:divBdr>
            </w:div>
          </w:divsChild>
        </w:div>
        <w:div w:id="504366224">
          <w:marLeft w:val="0"/>
          <w:marRight w:val="0"/>
          <w:marTop w:val="0"/>
          <w:marBottom w:val="0"/>
          <w:divBdr>
            <w:top w:val="none" w:sz="0" w:space="0" w:color="auto"/>
            <w:left w:val="none" w:sz="0" w:space="0" w:color="auto"/>
            <w:bottom w:val="none" w:sz="0" w:space="0" w:color="auto"/>
            <w:right w:val="none" w:sz="0" w:space="0" w:color="auto"/>
          </w:divBdr>
          <w:divsChild>
            <w:div w:id="1517842917">
              <w:marLeft w:val="0"/>
              <w:marRight w:val="0"/>
              <w:marTop w:val="0"/>
              <w:marBottom w:val="0"/>
              <w:divBdr>
                <w:top w:val="none" w:sz="0" w:space="0" w:color="auto"/>
                <w:left w:val="none" w:sz="0" w:space="0" w:color="auto"/>
                <w:bottom w:val="none" w:sz="0" w:space="0" w:color="auto"/>
                <w:right w:val="none" w:sz="0" w:space="0" w:color="auto"/>
              </w:divBdr>
            </w:div>
            <w:div w:id="310673113">
              <w:marLeft w:val="0"/>
              <w:marRight w:val="0"/>
              <w:marTop w:val="0"/>
              <w:marBottom w:val="0"/>
              <w:divBdr>
                <w:top w:val="none" w:sz="0" w:space="0" w:color="auto"/>
                <w:left w:val="none" w:sz="0" w:space="0" w:color="auto"/>
                <w:bottom w:val="none" w:sz="0" w:space="0" w:color="auto"/>
                <w:right w:val="none" w:sz="0" w:space="0" w:color="auto"/>
              </w:divBdr>
            </w:div>
            <w:div w:id="41835617">
              <w:marLeft w:val="0"/>
              <w:marRight w:val="0"/>
              <w:marTop w:val="0"/>
              <w:marBottom w:val="0"/>
              <w:divBdr>
                <w:top w:val="none" w:sz="0" w:space="0" w:color="auto"/>
                <w:left w:val="none" w:sz="0" w:space="0" w:color="auto"/>
                <w:bottom w:val="none" w:sz="0" w:space="0" w:color="auto"/>
                <w:right w:val="none" w:sz="0" w:space="0" w:color="auto"/>
              </w:divBdr>
            </w:div>
          </w:divsChild>
        </w:div>
        <w:div w:id="677315669">
          <w:marLeft w:val="0"/>
          <w:marRight w:val="0"/>
          <w:marTop w:val="0"/>
          <w:marBottom w:val="0"/>
          <w:divBdr>
            <w:top w:val="none" w:sz="0" w:space="0" w:color="auto"/>
            <w:left w:val="none" w:sz="0" w:space="0" w:color="auto"/>
            <w:bottom w:val="none" w:sz="0" w:space="0" w:color="auto"/>
            <w:right w:val="none" w:sz="0" w:space="0" w:color="auto"/>
          </w:divBdr>
          <w:divsChild>
            <w:div w:id="356540901">
              <w:marLeft w:val="0"/>
              <w:marRight w:val="0"/>
              <w:marTop w:val="0"/>
              <w:marBottom w:val="0"/>
              <w:divBdr>
                <w:top w:val="none" w:sz="0" w:space="0" w:color="auto"/>
                <w:left w:val="none" w:sz="0" w:space="0" w:color="auto"/>
                <w:bottom w:val="none" w:sz="0" w:space="0" w:color="auto"/>
                <w:right w:val="none" w:sz="0" w:space="0" w:color="auto"/>
              </w:divBdr>
            </w:div>
          </w:divsChild>
        </w:div>
        <w:div w:id="529269710">
          <w:marLeft w:val="0"/>
          <w:marRight w:val="0"/>
          <w:marTop w:val="0"/>
          <w:marBottom w:val="0"/>
          <w:divBdr>
            <w:top w:val="none" w:sz="0" w:space="0" w:color="auto"/>
            <w:left w:val="none" w:sz="0" w:space="0" w:color="auto"/>
            <w:bottom w:val="none" w:sz="0" w:space="0" w:color="auto"/>
            <w:right w:val="none" w:sz="0" w:space="0" w:color="auto"/>
          </w:divBdr>
          <w:divsChild>
            <w:div w:id="1020009143">
              <w:marLeft w:val="0"/>
              <w:marRight w:val="0"/>
              <w:marTop w:val="0"/>
              <w:marBottom w:val="0"/>
              <w:divBdr>
                <w:top w:val="none" w:sz="0" w:space="0" w:color="auto"/>
                <w:left w:val="none" w:sz="0" w:space="0" w:color="auto"/>
                <w:bottom w:val="none" w:sz="0" w:space="0" w:color="auto"/>
                <w:right w:val="none" w:sz="0" w:space="0" w:color="auto"/>
              </w:divBdr>
            </w:div>
            <w:div w:id="2109110813">
              <w:marLeft w:val="0"/>
              <w:marRight w:val="0"/>
              <w:marTop w:val="0"/>
              <w:marBottom w:val="0"/>
              <w:divBdr>
                <w:top w:val="none" w:sz="0" w:space="0" w:color="auto"/>
                <w:left w:val="none" w:sz="0" w:space="0" w:color="auto"/>
                <w:bottom w:val="none" w:sz="0" w:space="0" w:color="auto"/>
                <w:right w:val="none" w:sz="0" w:space="0" w:color="auto"/>
              </w:divBdr>
            </w:div>
            <w:div w:id="1740666212">
              <w:marLeft w:val="0"/>
              <w:marRight w:val="0"/>
              <w:marTop w:val="0"/>
              <w:marBottom w:val="0"/>
              <w:divBdr>
                <w:top w:val="none" w:sz="0" w:space="0" w:color="auto"/>
                <w:left w:val="none" w:sz="0" w:space="0" w:color="auto"/>
                <w:bottom w:val="none" w:sz="0" w:space="0" w:color="auto"/>
                <w:right w:val="none" w:sz="0" w:space="0" w:color="auto"/>
              </w:divBdr>
            </w:div>
          </w:divsChild>
        </w:div>
        <w:div w:id="918684154">
          <w:marLeft w:val="0"/>
          <w:marRight w:val="0"/>
          <w:marTop w:val="0"/>
          <w:marBottom w:val="0"/>
          <w:divBdr>
            <w:top w:val="none" w:sz="0" w:space="0" w:color="auto"/>
            <w:left w:val="none" w:sz="0" w:space="0" w:color="auto"/>
            <w:bottom w:val="none" w:sz="0" w:space="0" w:color="auto"/>
            <w:right w:val="none" w:sz="0" w:space="0" w:color="auto"/>
          </w:divBdr>
          <w:divsChild>
            <w:div w:id="305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1127">
      <w:bodyDiv w:val="1"/>
      <w:marLeft w:val="0"/>
      <w:marRight w:val="0"/>
      <w:marTop w:val="0"/>
      <w:marBottom w:val="0"/>
      <w:divBdr>
        <w:top w:val="none" w:sz="0" w:space="0" w:color="auto"/>
        <w:left w:val="none" w:sz="0" w:space="0" w:color="auto"/>
        <w:bottom w:val="none" w:sz="0" w:space="0" w:color="auto"/>
        <w:right w:val="none" w:sz="0" w:space="0" w:color="auto"/>
      </w:divBdr>
      <w:divsChild>
        <w:div w:id="957027288">
          <w:marLeft w:val="0"/>
          <w:marRight w:val="0"/>
          <w:marTop w:val="0"/>
          <w:marBottom w:val="0"/>
          <w:divBdr>
            <w:top w:val="none" w:sz="0" w:space="0" w:color="auto"/>
            <w:left w:val="none" w:sz="0" w:space="0" w:color="auto"/>
            <w:bottom w:val="none" w:sz="0" w:space="0" w:color="auto"/>
            <w:right w:val="none" w:sz="0" w:space="0" w:color="auto"/>
          </w:divBdr>
          <w:divsChild>
            <w:div w:id="2056270623">
              <w:marLeft w:val="0"/>
              <w:marRight w:val="0"/>
              <w:marTop w:val="0"/>
              <w:marBottom w:val="0"/>
              <w:divBdr>
                <w:top w:val="none" w:sz="0" w:space="0" w:color="auto"/>
                <w:left w:val="none" w:sz="0" w:space="0" w:color="auto"/>
                <w:bottom w:val="none" w:sz="0" w:space="0" w:color="auto"/>
                <w:right w:val="none" w:sz="0" w:space="0" w:color="auto"/>
              </w:divBdr>
            </w:div>
          </w:divsChild>
        </w:div>
        <w:div w:id="1908687862">
          <w:marLeft w:val="0"/>
          <w:marRight w:val="0"/>
          <w:marTop w:val="0"/>
          <w:marBottom w:val="0"/>
          <w:divBdr>
            <w:top w:val="none" w:sz="0" w:space="0" w:color="auto"/>
            <w:left w:val="none" w:sz="0" w:space="0" w:color="auto"/>
            <w:bottom w:val="none" w:sz="0" w:space="0" w:color="auto"/>
            <w:right w:val="none" w:sz="0" w:space="0" w:color="auto"/>
          </w:divBdr>
          <w:divsChild>
            <w:div w:id="1672828500">
              <w:marLeft w:val="0"/>
              <w:marRight w:val="0"/>
              <w:marTop w:val="0"/>
              <w:marBottom w:val="0"/>
              <w:divBdr>
                <w:top w:val="none" w:sz="0" w:space="0" w:color="auto"/>
                <w:left w:val="none" w:sz="0" w:space="0" w:color="auto"/>
                <w:bottom w:val="none" w:sz="0" w:space="0" w:color="auto"/>
                <w:right w:val="none" w:sz="0" w:space="0" w:color="auto"/>
              </w:divBdr>
            </w:div>
          </w:divsChild>
        </w:div>
        <w:div w:id="1846940005">
          <w:marLeft w:val="0"/>
          <w:marRight w:val="0"/>
          <w:marTop w:val="0"/>
          <w:marBottom w:val="0"/>
          <w:divBdr>
            <w:top w:val="none" w:sz="0" w:space="0" w:color="auto"/>
            <w:left w:val="none" w:sz="0" w:space="0" w:color="auto"/>
            <w:bottom w:val="none" w:sz="0" w:space="0" w:color="auto"/>
            <w:right w:val="none" w:sz="0" w:space="0" w:color="auto"/>
          </w:divBdr>
          <w:divsChild>
            <w:div w:id="1587376819">
              <w:marLeft w:val="0"/>
              <w:marRight w:val="0"/>
              <w:marTop w:val="0"/>
              <w:marBottom w:val="0"/>
              <w:divBdr>
                <w:top w:val="none" w:sz="0" w:space="0" w:color="auto"/>
                <w:left w:val="none" w:sz="0" w:space="0" w:color="auto"/>
                <w:bottom w:val="none" w:sz="0" w:space="0" w:color="auto"/>
                <w:right w:val="none" w:sz="0" w:space="0" w:color="auto"/>
              </w:divBdr>
            </w:div>
          </w:divsChild>
        </w:div>
        <w:div w:id="389109152">
          <w:marLeft w:val="0"/>
          <w:marRight w:val="0"/>
          <w:marTop w:val="0"/>
          <w:marBottom w:val="0"/>
          <w:divBdr>
            <w:top w:val="none" w:sz="0" w:space="0" w:color="auto"/>
            <w:left w:val="none" w:sz="0" w:space="0" w:color="auto"/>
            <w:bottom w:val="none" w:sz="0" w:space="0" w:color="auto"/>
            <w:right w:val="none" w:sz="0" w:space="0" w:color="auto"/>
          </w:divBdr>
          <w:divsChild>
            <w:div w:id="1630015570">
              <w:marLeft w:val="0"/>
              <w:marRight w:val="0"/>
              <w:marTop w:val="0"/>
              <w:marBottom w:val="0"/>
              <w:divBdr>
                <w:top w:val="none" w:sz="0" w:space="0" w:color="auto"/>
                <w:left w:val="none" w:sz="0" w:space="0" w:color="auto"/>
                <w:bottom w:val="none" w:sz="0" w:space="0" w:color="auto"/>
                <w:right w:val="none" w:sz="0" w:space="0" w:color="auto"/>
              </w:divBdr>
            </w:div>
            <w:div w:id="473110544">
              <w:marLeft w:val="0"/>
              <w:marRight w:val="0"/>
              <w:marTop w:val="0"/>
              <w:marBottom w:val="0"/>
              <w:divBdr>
                <w:top w:val="none" w:sz="0" w:space="0" w:color="auto"/>
                <w:left w:val="none" w:sz="0" w:space="0" w:color="auto"/>
                <w:bottom w:val="none" w:sz="0" w:space="0" w:color="auto"/>
                <w:right w:val="none" w:sz="0" w:space="0" w:color="auto"/>
              </w:divBdr>
            </w:div>
            <w:div w:id="754473377">
              <w:marLeft w:val="0"/>
              <w:marRight w:val="0"/>
              <w:marTop w:val="0"/>
              <w:marBottom w:val="0"/>
              <w:divBdr>
                <w:top w:val="none" w:sz="0" w:space="0" w:color="auto"/>
                <w:left w:val="none" w:sz="0" w:space="0" w:color="auto"/>
                <w:bottom w:val="none" w:sz="0" w:space="0" w:color="auto"/>
                <w:right w:val="none" w:sz="0" w:space="0" w:color="auto"/>
              </w:divBdr>
            </w:div>
            <w:div w:id="545803168">
              <w:marLeft w:val="0"/>
              <w:marRight w:val="0"/>
              <w:marTop w:val="0"/>
              <w:marBottom w:val="0"/>
              <w:divBdr>
                <w:top w:val="none" w:sz="0" w:space="0" w:color="auto"/>
                <w:left w:val="none" w:sz="0" w:space="0" w:color="auto"/>
                <w:bottom w:val="none" w:sz="0" w:space="0" w:color="auto"/>
                <w:right w:val="none" w:sz="0" w:space="0" w:color="auto"/>
              </w:divBdr>
            </w:div>
            <w:div w:id="1583297207">
              <w:marLeft w:val="0"/>
              <w:marRight w:val="0"/>
              <w:marTop w:val="0"/>
              <w:marBottom w:val="0"/>
              <w:divBdr>
                <w:top w:val="none" w:sz="0" w:space="0" w:color="auto"/>
                <w:left w:val="none" w:sz="0" w:space="0" w:color="auto"/>
                <w:bottom w:val="none" w:sz="0" w:space="0" w:color="auto"/>
                <w:right w:val="none" w:sz="0" w:space="0" w:color="auto"/>
              </w:divBdr>
            </w:div>
            <w:div w:id="910582484">
              <w:marLeft w:val="0"/>
              <w:marRight w:val="0"/>
              <w:marTop w:val="0"/>
              <w:marBottom w:val="0"/>
              <w:divBdr>
                <w:top w:val="none" w:sz="0" w:space="0" w:color="auto"/>
                <w:left w:val="none" w:sz="0" w:space="0" w:color="auto"/>
                <w:bottom w:val="none" w:sz="0" w:space="0" w:color="auto"/>
                <w:right w:val="none" w:sz="0" w:space="0" w:color="auto"/>
              </w:divBdr>
            </w:div>
          </w:divsChild>
        </w:div>
        <w:div w:id="902837886">
          <w:marLeft w:val="0"/>
          <w:marRight w:val="0"/>
          <w:marTop w:val="0"/>
          <w:marBottom w:val="0"/>
          <w:divBdr>
            <w:top w:val="none" w:sz="0" w:space="0" w:color="auto"/>
            <w:left w:val="none" w:sz="0" w:space="0" w:color="auto"/>
            <w:bottom w:val="none" w:sz="0" w:space="0" w:color="auto"/>
            <w:right w:val="none" w:sz="0" w:space="0" w:color="auto"/>
          </w:divBdr>
          <w:divsChild>
            <w:div w:id="151801663">
              <w:marLeft w:val="0"/>
              <w:marRight w:val="0"/>
              <w:marTop w:val="0"/>
              <w:marBottom w:val="0"/>
              <w:divBdr>
                <w:top w:val="none" w:sz="0" w:space="0" w:color="auto"/>
                <w:left w:val="none" w:sz="0" w:space="0" w:color="auto"/>
                <w:bottom w:val="none" w:sz="0" w:space="0" w:color="auto"/>
                <w:right w:val="none" w:sz="0" w:space="0" w:color="auto"/>
              </w:divBdr>
            </w:div>
          </w:divsChild>
        </w:div>
        <w:div w:id="2071926502">
          <w:marLeft w:val="0"/>
          <w:marRight w:val="0"/>
          <w:marTop w:val="0"/>
          <w:marBottom w:val="0"/>
          <w:divBdr>
            <w:top w:val="none" w:sz="0" w:space="0" w:color="auto"/>
            <w:left w:val="none" w:sz="0" w:space="0" w:color="auto"/>
            <w:bottom w:val="none" w:sz="0" w:space="0" w:color="auto"/>
            <w:right w:val="none" w:sz="0" w:space="0" w:color="auto"/>
          </w:divBdr>
          <w:divsChild>
            <w:div w:id="565072381">
              <w:marLeft w:val="0"/>
              <w:marRight w:val="0"/>
              <w:marTop w:val="0"/>
              <w:marBottom w:val="0"/>
              <w:divBdr>
                <w:top w:val="none" w:sz="0" w:space="0" w:color="auto"/>
                <w:left w:val="none" w:sz="0" w:space="0" w:color="auto"/>
                <w:bottom w:val="none" w:sz="0" w:space="0" w:color="auto"/>
                <w:right w:val="none" w:sz="0" w:space="0" w:color="auto"/>
              </w:divBdr>
            </w:div>
          </w:divsChild>
        </w:div>
        <w:div w:id="500438189">
          <w:marLeft w:val="0"/>
          <w:marRight w:val="0"/>
          <w:marTop w:val="0"/>
          <w:marBottom w:val="0"/>
          <w:divBdr>
            <w:top w:val="none" w:sz="0" w:space="0" w:color="auto"/>
            <w:left w:val="none" w:sz="0" w:space="0" w:color="auto"/>
            <w:bottom w:val="none" w:sz="0" w:space="0" w:color="auto"/>
            <w:right w:val="none" w:sz="0" w:space="0" w:color="auto"/>
          </w:divBdr>
          <w:divsChild>
            <w:div w:id="32048356">
              <w:marLeft w:val="0"/>
              <w:marRight w:val="0"/>
              <w:marTop w:val="0"/>
              <w:marBottom w:val="0"/>
              <w:divBdr>
                <w:top w:val="none" w:sz="0" w:space="0" w:color="auto"/>
                <w:left w:val="none" w:sz="0" w:space="0" w:color="auto"/>
                <w:bottom w:val="none" w:sz="0" w:space="0" w:color="auto"/>
                <w:right w:val="none" w:sz="0" w:space="0" w:color="auto"/>
              </w:divBdr>
            </w:div>
          </w:divsChild>
        </w:div>
        <w:div w:id="1478843336">
          <w:marLeft w:val="0"/>
          <w:marRight w:val="0"/>
          <w:marTop w:val="0"/>
          <w:marBottom w:val="0"/>
          <w:divBdr>
            <w:top w:val="none" w:sz="0" w:space="0" w:color="auto"/>
            <w:left w:val="none" w:sz="0" w:space="0" w:color="auto"/>
            <w:bottom w:val="none" w:sz="0" w:space="0" w:color="auto"/>
            <w:right w:val="none" w:sz="0" w:space="0" w:color="auto"/>
          </w:divBdr>
          <w:divsChild>
            <w:div w:id="1185174870">
              <w:marLeft w:val="0"/>
              <w:marRight w:val="0"/>
              <w:marTop w:val="0"/>
              <w:marBottom w:val="0"/>
              <w:divBdr>
                <w:top w:val="none" w:sz="0" w:space="0" w:color="auto"/>
                <w:left w:val="none" w:sz="0" w:space="0" w:color="auto"/>
                <w:bottom w:val="none" w:sz="0" w:space="0" w:color="auto"/>
                <w:right w:val="none" w:sz="0" w:space="0" w:color="auto"/>
              </w:divBdr>
            </w:div>
          </w:divsChild>
        </w:div>
        <w:div w:id="1613778777">
          <w:marLeft w:val="0"/>
          <w:marRight w:val="0"/>
          <w:marTop w:val="0"/>
          <w:marBottom w:val="0"/>
          <w:divBdr>
            <w:top w:val="none" w:sz="0" w:space="0" w:color="auto"/>
            <w:left w:val="none" w:sz="0" w:space="0" w:color="auto"/>
            <w:bottom w:val="none" w:sz="0" w:space="0" w:color="auto"/>
            <w:right w:val="none" w:sz="0" w:space="0" w:color="auto"/>
          </w:divBdr>
          <w:divsChild>
            <w:div w:id="454757486">
              <w:marLeft w:val="0"/>
              <w:marRight w:val="0"/>
              <w:marTop w:val="0"/>
              <w:marBottom w:val="0"/>
              <w:divBdr>
                <w:top w:val="none" w:sz="0" w:space="0" w:color="auto"/>
                <w:left w:val="none" w:sz="0" w:space="0" w:color="auto"/>
                <w:bottom w:val="none" w:sz="0" w:space="0" w:color="auto"/>
                <w:right w:val="none" w:sz="0" w:space="0" w:color="auto"/>
              </w:divBdr>
            </w:div>
          </w:divsChild>
        </w:div>
        <w:div w:id="1846552574">
          <w:marLeft w:val="0"/>
          <w:marRight w:val="0"/>
          <w:marTop w:val="0"/>
          <w:marBottom w:val="0"/>
          <w:divBdr>
            <w:top w:val="none" w:sz="0" w:space="0" w:color="auto"/>
            <w:left w:val="none" w:sz="0" w:space="0" w:color="auto"/>
            <w:bottom w:val="none" w:sz="0" w:space="0" w:color="auto"/>
            <w:right w:val="none" w:sz="0" w:space="0" w:color="auto"/>
          </w:divBdr>
          <w:divsChild>
            <w:div w:id="9263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4288">
      <w:bodyDiv w:val="1"/>
      <w:marLeft w:val="0"/>
      <w:marRight w:val="0"/>
      <w:marTop w:val="0"/>
      <w:marBottom w:val="0"/>
      <w:divBdr>
        <w:top w:val="none" w:sz="0" w:space="0" w:color="auto"/>
        <w:left w:val="none" w:sz="0" w:space="0" w:color="auto"/>
        <w:bottom w:val="none" w:sz="0" w:space="0" w:color="auto"/>
        <w:right w:val="none" w:sz="0" w:space="0" w:color="auto"/>
      </w:divBdr>
    </w:div>
    <w:div w:id="1025402000">
      <w:bodyDiv w:val="1"/>
      <w:marLeft w:val="0"/>
      <w:marRight w:val="0"/>
      <w:marTop w:val="0"/>
      <w:marBottom w:val="0"/>
      <w:divBdr>
        <w:top w:val="none" w:sz="0" w:space="0" w:color="auto"/>
        <w:left w:val="none" w:sz="0" w:space="0" w:color="auto"/>
        <w:bottom w:val="none" w:sz="0" w:space="0" w:color="auto"/>
        <w:right w:val="none" w:sz="0" w:space="0" w:color="auto"/>
      </w:divBdr>
    </w:div>
    <w:div w:id="1245189456">
      <w:bodyDiv w:val="1"/>
      <w:marLeft w:val="0"/>
      <w:marRight w:val="0"/>
      <w:marTop w:val="0"/>
      <w:marBottom w:val="0"/>
      <w:divBdr>
        <w:top w:val="none" w:sz="0" w:space="0" w:color="auto"/>
        <w:left w:val="none" w:sz="0" w:space="0" w:color="auto"/>
        <w:bottom w:val="none" w:sz="0" w:space="0" w:color="auto"/>
        <w:right w:val="none" w:sz="0" w:space="0" w:color="auto"/>
      </w:divBdr>
      <w:divsChild>
        <w:div w:id="231351134">
          <w:marLeft w:val="0"/>
          <w:marRight w:val="0"/>
          <w:marTop w:val="0"/>
          <w:marBottom w:val="0"/>
          <w:divBdr>
            <w:top w:val="none" w:sz="0" w:space="0" w:color="auto"/>
            <w:left w:val="none" w:sz="0" w:space="0" w:color="auto"/>
            <w:bottom w:val="none" w:sz="0" w:space="0" w:color="auto"/>
            <w:right w:val="none" w:sz="0" w:space="0" w:color="auto"/>
          </w:divBdr>
        </w:div>
        <w:div w:id="1331759139">
          <w:marLeft w:val="0"/>
          <w:marRight w:val="0"/>
          <w:marTop w:val="0"/>
          <w:marBottom w:val="0"/>
          <w:divBdr>
            <w:top w:val="none" w:sz="0" w:space="0" w:color="auto"/>
            <w:left w:val="none" w:sz="0" w:space="0" w:color="auto"/>
            <w:bottom w:val="none" w:sz="0" w:space="0" w:color="auto"/>
            <w:right w:val="none" w:sz="0" w:space="0" w:color="auto"/>
          </w:divBdr>
        </w:div>
        <w:div w:id="951744253">
          <w:marLeft w:val="0"/>
          <w:marRight w:val="0"/>
          <w:marTop w:val="0"/>
          <w:marBottom w:val="0"/>
          <w:divBdr>
            <w:top w:val="none" w:sz="0" w:space="0" w:color="auto"/>
            <w:left w:val="none" w:sz="0" w:space="0" w:color="auto"/>
            <w:bottom w:val="none" w:sz="0" w:space="0" w:color="auto"/>
            <w:right w:val="none" w:sz="0" w:space="0" w:color="auto"/>
          </w:divBdr>
        </w:div>
        <w:div w:id="1695502004">
          <w:marLeft w:val="0"/>
          <w:marRight w:val="0"/>
          <w:marTop w:val="0"/>
          <w:marBottom w:val="0"/>
          <w:divBdr>
            <w:top w:val="none" w:sz="0" w:space="0" w:color="auto"/>
            <w:left w:val="none" w:sz="0" w:space="0" w:color="auto"/>
            <w:bottom w:val="none" w:sz="0" w:space="0" w:color="auto"/>
            <w:right w:val="none" w:sz="0" w:space="0" w:color="auto"/>
          </w:divBdr>
        </w:div>
        <w:div w:id="27533456">
          <w:marLeft w:val="0"/>
          <w:marRight w:val="0"/>
          <w:marTop w:val="0"/>
          <w:marBottom w:val="0"/>
          <w:divBdr>
            <w:top w:val="none" w:sz="0" w:space="0" w:color="auto"/>
            <w:left w:val="none" w:sz="0" w:space="0" w:color="auto"/>
            <w:bottom w:val="none" w:sz="0" w:space="0" w:color="auto"/>
            <w:right w:val="none" w:sz="0" w:space="0" w:color="auto"/>
          </w:divBdr>
        </w:div>
        <w:div w:id="1080374399">
          <w:marLeft w:val="0"/>
          <w:marRight w:val="0"/>
          <w:marTop w:val="0"/>
          <w:marBottom w:val="0"/>
          <w:divBdr>
            <w:top w:val="none" w:sz="0" w:space="0" w:color="auto"/>
            <w:left w:val="none" w:sz="0" w:space="0" w:color="auto"/>
            <w:bottom w:val="none" w:sz="0" w:space="0" w:color="auto"/>
            <w:right w:val="none" w:sz="0" w:space="0" w:color="auto"/>
          </w:divBdr>
        </w:div>
        <w:div w:id="1999923354">
          <w:marLeft w:val="0"/>
          <w:marRight w:val="0"/>
          <w:marTop w:val="0"/>
          <w:marBottom w:val="0"/>
          <w:divBdr>
            <w:top w:val="none" w:sz="0" w:space="0" w:color="auto"/>
            <w:left w:val="none" w:sz="0" w:space="0" w:color="auto"/>
            <w:bottom w:val="none" w:sz="0" w:space="0" w:color="auto"/>
            <w:right w:val="none" w:sz="0" w:space="0" w:color="auto"/>
          </w:divBdr>
        </w:div>
        <w:div w:id="355157380">
          <w:marLeft w:val="0"/>
          <w:marRight w:val="0"/>
          <w:marTop w:val="0"/>
          <w:marBottom w:val="0"/>
          <w:divBdr>
            <w:top w:val="none" w:sz="0" w:space="0" w:color="auto"/>
            <w:left w:val="none" w:sz="0" w:space="0" w:color="auto"/>
            <w:bottom w:val="none" w:sz="0" w:space="0" w:color="auto"/>
            <w:right w:val="none" w:sz="0" w:space="0" w:color="auto"/>
          </w:divBdr>
        </w:div>
        <w:div w:id="2076318807">
          <w:marLeft w:val="0"/>
          <w:marRight w:val="0"/>
          <w:marTop w:val="0"/>
          <w:marBottom w:val="0"/>
          <w:divBdr>
            <w:top w:val="none" w:sz="0" w:space="0" w:color="auto"/>
            <w:left w:val="none" w:sz="0" w:space="0" w:color="auto"/>
            <w:bottom w:val="none" w:sz="0" w:space="0" w:color="auto"/>
            <w:right w:val="none" w:sz="0" w:space="0" w:color="auto"/>
          </w:divBdr>
        </w:div>
        <w:div w:id="1122264619">
          <w:marLeft w:val="0"/>
          <w:marRight w:val="0"/>
          <w:marTop w:val="0"/>
          <w:marBottom w:val="0"/>
          <w:divBdr>
            <w:top w:val="none" w:sz="0" w:space="0" w:color="auto"/>
            <w:left w:val="none" w:sz="0" w:space="0" w:color="auto"/>
            <w:bottom w:val="none" w:sz="0" w:space="0" w:color="auto"/>
            <w:right w:val="none" w:sz="0" w:space="0" w:color="auto"/>
          </w:divBdr>
        </w:div>
        <w:div w:id="960769298">
          <w:marLeft w:val="0"/>
          <w:marRight w:val="0"/>
          <w:marTop w:val="0"/>
          <w:marBottom w:val="0"/>
          <w:divBdr>
            <w:top w:val="none" w:sz="0" w:space="0" w:color="auto"/>
            <w:left w:val="none" w:sz="0" w:space="0" w:color="auto"/>
            <w:bottom w:val="none" w:sz="0" w:space="0" w:color="auto"/>
            <w:right w:val="none" w:sz="0" w:space="0" w:color="auto"/>
          </w:divBdr>
        </w:div>
        <w:div w:id="566182533">
          <w:marLeft w:val="0"/>
          <w:marRight w:val="0"/>
          <w:marTop w:val="0"/>
          <w:marBottom w:val="0"/>
          <w:divBdr>
            <w:top w:val="none" w:sz="0" w:space="0" w:color="auto"/>
            <w:left w:val="none" w:sz="0" w:space="0" w:color="auto"/>
            <w:bottom w:val="none" w:sz="0" w:space="0" w:color="auto"/>
            <w:right w:val="none" w:sz="0" w:space="0" w:color="auto"/>
          </w:divBdr>
        </w:div>
        <w:div w:id="280696545">
          <w:marLeft w:val="0"/>
          <w:marRight w:val="0"/>
          <w:marTop w:val="0"/>
          <w:marBottom w:val="0"/>
          <w:divBdr>
            <w:top w:val="none" w:sz="0" w:space="0" w:color="auto"/>
            <w:left w:val="none" w:sz="0" w:space="0" w:color="auto"/>
            <w:bottom w:val="none" w:sz="0" w:space="0" w:color="auto"/>
            <w:right w:val="none" w:sz="0" w:space="0" w:color="auto"/>
          </w:divBdr>
        </w:div>
        <w:div w:id="1373382810">
          <w:marLeft w:val="0"/>
          <w:marRight w:val="0"/>
          <w:marTop w:val="0"/>
          <w:marBottom w:val="0"/>
          <w:divBdr>
            <w:top w:val="none" w:sz="0" w:space="0" w:color="auto"/>
            <w:left w:val="none" w:sz="0" w:space="0" w:color="auto"/>
            <w:bottom w:val="none" w:sz="0" w:space="0" w:color="auto"/>
            <w:right w:val="none" w:sz="0" w:space="0" w:color="auto"/>
          </w:divBdr>
        </w:div>
        <w:div w:id="512262056">
          <w:marLeft w:val="0"/>
          <w:marRight w:val="0"/>
          <w:marTop w:val="0"/>
          <w:marBottom w:val="0"/>
          <w:divBdr>
            <w:top w:val="none" w:sz="0" w:space="0" w:color="auto"/>
            <w:left w:val="none" w:sz="0" w:space="0" w:color="auto"/>
            <w:bottom w:val="none" w:sz="0" w:space="0" w:color="auto"/>
            <w:right w:val="none" w:sz="0" w:space="0" w:color="auto"/>
          </w:divBdr>
        </w:div>
        <w:div w:id="2091080831">
          <w:marLeft w:val="0"/>
          <w:marRight w:val="0"/>
          <w:marTop w:val="0"/>
          <w:marBottom w:val="0"/>
          <w:divBdr>
            <w:top w:val="none" w:sz="0" w:space="0" w:color="auto"/>
            <w:left w:val="none" w:sz="0" w:space="0" w:color="auto"/>
            <w:bottom w:val="none" w:sz="0" w:space="0" w:color="auto"/>
            <w:right w:val="none" w:sz="0" w:space="0" w:color="auto"/>
          </w:divBdr>
        </w:div>
        <w:div w:id="87847120">
          <w:marLeft w:val="0"/>
          <w:marRight w:val="0"/>
          <w:marTop w:val="0"/>
          <w:marBottom w:val="0"/>
          <w:divBdr>
            <w:top w:val="none" w:sz="0" w:space="0" w:color="auto"/>
            <w:left w:val="none" w:sz="0" w:space="0" w:color="auto"/>
            <w:bottom w:val="none" w:sz="0" w:space="0" w:color="auto"/>
            <w:right w:val="none" w:sz="0" w:space="0" w:color="auto"/>
          </w:divBdr>
        </w:div>
        <w:div w:id="2077166305">
          <w:marLeft w:val="0"/>
          <w:marRight w:val="0"/>
          <w:marTop w:val="0"/>
          <w:marBottom w:val="0"/>
          <w:divBdr>
            <w:top w:val="none" w:sz="0" w:space="0" w:color="auto"/>
            <w:left w:val="none" w:sz="0" w:space="0" w:color="auto"/>
            <w:bottom w:val="none" w:sz="0" w:space="0" w:color="auto"/>
            <w:right w:val="none" w:sz="0" w:space="0" w:color="auto"/>
          </w:divBdr>
        </w:div>
        <w:div w:id="1384480010">
          <w:marLeft w:val="0"/>
          <w:marRight w:val="0"/>
          <w:marTop w:val="0"/>
          <w:marBottom w:val="0"/>
          <w:divBdr>
            <w:top w:val="none" w:sz="0" w:space="0" w:color="auto"/>
            <w:left w:val="none" w:sz="0" w:space="0" w:color="auto"/>
            <w:bottom w:val="none" w:sz="0" w:space="0" w:color="auto"/>
            <w:right w:val="none" w:sz="0" w:space="0" w:color="auto"/>
          </w:divBdr>
        </w:div>
        <w:div w:id="476804257">
          <w:marLeft w:val="0"/>
          <w:marRight w:val="0"/>
          <w:marTop w:val="0"/>
          <w:marBottom w:val="0"/>
          <w:divBdr>
            <w:top w:val="none" w:sz="0" w:space="0" w:color="auto"/>
            <w:left w:val="none" w:sz="0" w:space="0" w:color="auto"/>
            <w:bottom w:val="none" w:sz="0" w:space="0" w:color="auto"/>
            <w:right w:val="none" w:sz="0" w:space="0" w:color="auto"/>
          </w:divBdr>
        </w:div>
        <w:div w:id="1898397496">
          <w:marLeft w:val="0"/>
          <w:marRight w:val="0"/>
          <w:marTop w:val="0"/>
          <w:marBottom w:val="0"/>
          <w:divBdr>
            <w:top w:val="none" w:sz="0" w:space="0" w:color="auto"/>
            <w:left w:val="none" w:sz="0" w:space="0" w:color="auto"/>
            <w:bottom w:val="none" w:sz="0" w:space="0" w:color="auto"/>
            <w:right w:val="none" w:sz="0" w:space="0" w:color="auto"/>
          </w:divBdr>
        </w:div>
        <w:div w:id="1580676762">
          <w:marLeft w:val="0"/>
          <w:marRight w:val="0"/>
          <w:marTop w:val="0"/>
          <w:marBottom w:val="0"/>
          <w:divBdr>
            <w:top w:val="none" w:sz="0" w:space="0" w:color="auto"/>
            <w:left w:val="none" w:sz="0" w:space="0" w:color="auto"/>
            <w:bottom w:val="none" w:sz="0" w:space="0" w:color="auto"/>
            <w:right w:val="none" w:sz="0" w:space="0" w:color="auto"/>
          </w:divBdr>
        </w:div>
      </w:divsChild>
    </w:div>
    <w:div w:id="1268391035">
      <w:bodyDiv w:val="1"/>
      <w:marLeft w:val="0"/>
      <w:marRight w:val="0"/>
      <w:marTop w:val="0"/>
      <w:marBottom w:val="0"/>
      <w:divBdr>
        <w:top w:val="none" w:sz="0" w:space="0" w:color="auto"/>
        <w:left w:val="none" w:sz="0" w:space="0" w:color="auto"/>
        <w:bottom w:val="none" w:sz="0" w:space="0" w:color="auto"/>
        <w:right w:val="none" w:sz="0" w:space="0" w:color="auto"/>
      </w:divBdr>
    </w:div>
    <w:div w:id="1366061153">
      <w:bodyDiv w:val="1"/>
      <w:marLeft w:val="0"/>
      <w:marRight w:val="0"/>
      <w:marTop w:val="0"/>
      <w:marBottom w:val="0"/>
      <w:divBdr>
        <w:top w:val="none" w:sz="0" w:space="0" w:color="auto"/>
        <w:left w:val="none" w:sz="0" w:space="0" w:color="auto"/>
        <w:bottom w:val="none" w:sz="0" w:space="0" w:color="auto"/>
        <w:right w:val="none" w:sz="0" w:space="0" w:color="auto"/>
      </w:divBdr>
    </w:div>
    <w:div w:id="1551575328">
      <w:bodyDiv w:val="1"/>
      <w:marLeft w:val="0"/>
      <w:marRight w:val="0"/>
      <w:marTop w:val="0"/>
      <w:marBottom w:val="0"/>
      <w:divBdr>
        <w:top w:val="none" w:sz="0" w:space="0" w:color="auto"/>
        <w:left w:val="none" w:sz="0" w:space="0" w:color="auto"/>
        <w:bottom w:val="none" w:sz="0" w:space="0" w:color="auto"/>
        <w:right w:val="none" w:sz="0" w:space="0" w:color="auto"/>
      </w:divBdr>
    </w:div>
    <w:div w:id="1604259927">
      <w:bodyDiv w:val="1"/>
      <w:marLeft w:val="0"/>
      <w:marRight w:val="0"/>
      <w:marTop w:val="0"/>
      <w:marBottom w:val="0"/>
      <w:divBdr>
        <w:top w:val="none" w:sz="0" w:space="0" w:color="auto"/>
        <w:left w:val="none" w:sz="0" w:space="0" w:color="auto"/>
        <w:bottom w:val="none" w:sz="0" w:space="0" w:color="auto"/>
        <w:right w:val="none" w:sz="0" w:space="0" w:color="auto"/>
      </w:divBdr>
      <w:divsChild>
        <w:div w:id="803280149">
          <w:marLeft w:val="0"/>
          <w:marRight w:val="0"/>
          <w:marTop w:val="0"/>
          <w:marBottom w:val="0"/>
          <w:divBdr>
            <w:top w:val="none" w:sz="0" w:space="0" w:color="auto"/>
            <w:left w:val="none" w:sz="0" w:space="0" w:color="auto"/>
            <w:bottom w:val="none" w:sz="0" w:space="0" w:color="auto"/>
            <w:right w:val="none" w:sz="0" w:space="0" w:color="auto"/>
          </w:divBdr>
        </w:div>
        <w:div w:id="1448506816">
          <w:marLeft w:val="0"/>
          <w:marRight w:val="0"/>
          <w:marTop w:val="0"/>
          <w:marBottom w:val="0"/>
          <w:divBdr>
            <w:top w:val="none" w:sz="0" w:space="0" w:color="auto"/>
            <w:left w:val="none" w:sz="0" w:space="0" w:color="auto"/>
            <w:bottom w:val="none" w:sz="0" w:space="0" w:color="auto"/>
            <w:right w:val="none" w:sz="0" w:space="0" w:color="auto"/>
          </w:divBdr>
        </w:div>
      </w:divsChild>
    </w:div>
    <w:div w:id="1982342993">
      <w:bodyDiv w:val="1"/>
      <w:marLeft w:val="0"/>
      <w:marRight w:val="0"/>
      <w:marTop w:val="0"/>
      <w:marBottom w:val="0"/>
      <w:divBdr>
        <w:top w:val="none" w:sz="0" w:space="0" w:color="auto"/>
        <w:left w:val="none" w:sz="0" w:space="0" w:color="auto"/>
        <w:bottom w:val="none" w:sz="0" w:space="0" w:color="auto"/>
        <w:right w:val="none" w:sz="0" w:space="0" w:color="auto"/>
      </w:divBdr>
    </w:div>
    <w:div w:id="2026134601">
      <w:bodyDiv w:val="1"/>
      <w:marLeft w:val="0"/>
      <w:marRight w:val="0"/>
      <w:marTop w:val="0"/>
      <w:marBottom w:val="0"/>
      <w:divBdr>
        <w:top w:val="none" w:sz="0" w:space="0" w:color="auto"/>
        <w:left w:val="none" w:sz="0" w:space="0" w:color="auto"/>
        <w:bottom w:val="none" w:sz="0" w:space="0" w:color="auto"/>
        <w:right w:val="none" w:sz="0" w:space="0" w:color="auto"/>
      </w:divBdr>
    </w:div>
    <w:div w:id="212862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rmyprt.com/physical-fitness-test/military-pt-tes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rmy.mil/article/228421/eating_right_will_improve_acft_score_says_army_dietitia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andfonline.com/doi/abs/10.1080/00140138708969760"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ilitary.com/daily-news/2021/05/10/nearly-half-of-female-soldiers-still-failing-new-army-fitness-test-while-males-pass-easily.htm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rmytimes.com/news/your-army/2019/10/28/maxing-the-acft-how-to-fuel-your-body-for-the-t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my.mil/article/254936/army_implements_acft_based_on_scores_rand_study_and_soldier_feedback" TargetMode="External"/><Relationship Id="rId22" Type="http://schemas.openxmlformats.org/officeDocument/2006/relationships/hyperlink" Target="https://youtu.be/_4BUGq6q200" TargetMode="External"/><Relationship Id="rId27" Type="http://schemas.openxmlformats.org/officeDocument/2006/relationships/footer" Target="footer2.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75e05-e010-4955-9c88-93b1b35accf6" xsi:nil="true"/>
    <lcf76f155ced4ddcb4097134ff3c332f xmlns="8abdf543-cf02-4bf0-a92e-8ca88604fdb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5FCC16C7979540B84EF1DAC8A0BD67" ma:contentTypeVersion="13" ma:contentTypeDescription="Create a new document." ma:contentTypeScope="" ma:versionID="94a5dec589ff85a47f12ea8611c58329">
  <xsd:schema xmlns:xsd="http://www.w3.org/2001/XMLSchema" xmlns:xs="http://www.w3.org/2001/XMLSchema" xmlns:p="http://schemas.microsoft.com/office/2006/metadata/properties" xmlns:ns2="8abdf543-cf02-4bf0-a92e-8ca88604fdb6" xmlns:ns3="55875e05-e010-4955-9c88-93b1b35accf6" targetNamespace="http://schemas.microsoft.com/office/2006/metadata/properties" ma:root="true" ma:fieldsID="76837da6cb0a1a6f60dadc692e996f45" ns2:_="" ns3:_="">
    <xsd:import namespace="8abdf543-cf02-4bf0-a92e-8ca88604fdb6"/>
    <xsd:import namespace="55875e05-e010-4955-9c88-93b1b35acc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df543-cf02-4bf0-a92e-8ca88604f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4dd798-54fc-4a98-a97f-5b734a12fa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875e05-e010-4955-9c88-93b1b35acc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9dcfde-08d6-4422-a5b6-54923ff6e7c9}" ma:internalName="TaxCatchAll" ma:showField="CatchAllData" ma:web="55875e05-e010-4955-9c88-93b1b35acc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62647-4E99-44C3-90F7-41CEABBEFB56}">
  <ds:schemaRefs>
    <ds:schemaRef ds:uri="http://schemas.microsoft.com/office/2006/metadata/properties"/>
    <ds:schemaRef ds:uri="http://schemas.microsoft.com/office/infopath/2007/PartnerControls"/>
    <ds:schemaRef ds:uri="55875e05-e010-4955-9c88-93b1b35accf6"/>
    <ds:schemaRef ds:uri="8abdf543-cf02-4bf0-a92e-8ca88604fdb6"/>
  </ds:schemaRefs>
</ds:datastoreItem>
</file>

<file path=customXml/itemProps2.xml><?xml version="1.0" encoding="utf-8"?>
<ds:datastoreItem xmlns:ds="http://schemas.openxmlformats.org/officeDocument/2006/customXml" ds:itemID="{837274A3-5AB5-4E5E-B75A-D9A869B7E8B0}">
  <ds:schemaRefs>
    <ds:schemaRef ds:uri="http://schemas.openxmlformats.org/officeDocument/2006/bibliography"/>
  </ds:schemaRefs>
</ds:datastoreItem>
</file>

<file path=customXml/itemProps3.xml><?xml version="1.0" encoding="utf-8"?>
<ds:datastoreItem xmlns:ds="http://schemas.openxmlformats.org/officeDocument/2006/customXml" ds:itemID="{46BD93B2-65D6-41FF-9FF4-B0862405C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df543-cf02-4bf0-a92e-8ca88604fdb6"/>
    <ds:schemaRef ds:uri="55875e05-e010-4955-9c88-93b1b35ac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246B9-11E4-46C3-BE38-AE3A4E696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3458</Words>
  <Characters>19714</Characters>
  <Application>Microsoft Office Word</Application>
  <DocSecurity>0</DocSecurity>
  <Lines>164</Lines>
  <Paragraphs>46</Paragraphs>
  <ScaleCrop>false</ScaleCrop>
  <Company/>
  <LinksUpToDate>false</LinksUpToDate>
  <CharactersWithSpaces>23126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Barragan</dc:creator>
  <cp:keywords/>
  <dc:description/>
  <cp:lastModifiedBy>Liela Shadmani</cp:lastModifiedBy>
  <cp:revision>2</cp:revision>
  <cp:lastPrinted>2024-11-08T23:19:00Z</cp:lastPrinted>
  <dcterms:created xsi:type="dcterms:W3CDTF">2024-11-13T03:43:00Z</dcterms:created>
  <dcterms:modified xsi:type="dcterms:W3CDTF">2024-11-13T03:43:00Z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0x010100165FCC16C7979540B84EF1DAC8A0BD67</vt:lpwstr>
  </property>
  <property fmtid="{D5CDD505-2E9C-101B-9397-08002B2CF9AE}" pid="3" name="MediaServiceImageTags">
    <vt:lpwstr/>
  </property>
</Properties>
</file>